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D75B" w14:textId="77777777" w:rsidR="00781DFD" w:rsidRDefault="00781DFD" w:rsidP="00B40708">
      <w:pPr>
        <w:spacing w:after="0" w:line="240" w:lineRule="auto"/>
        <w:jc w:val="center"/>
        <w:rPr>
          <w:b/>
        </w:rPr>
      </w:pPr>
      <w:r>
        <w:rPr>
          <w:b/>
        </w:rPr>
        <w:t>QUALITY CONTROL</w:t>
      </w:r>
      <w:r w:rsidR="006C3F99">
        <w:rPr>
          <w:b/>
        </w:rPr>
        <w:t xml:space="preserve"> PLAN</w:t>
      </w:r>
      <w:r>
        <w:rPr>
          <w:b/>
        </w:rPr>
        <w:t xml:space="preserve"> CHECK LIST:</w:t>
      </w:r>
    </w:p>
    <w:p w14:paraId="14779B92" w14:textId="77777777" w:rsidR="00E22529" w:rsidRDefault="00781DFD" w:rsidP="00B40708">
      <w:pPr>
        <w:spacing w:after="0"/>
        <w:jc w:val="center"/>
        <w:rPr>
          <w:b/>
        </w:rPr>
      </w:pPr>
      <w:r>
        <w:rPr>
          <w:b/>
        </w:rPr>
        <w:t>QMP CONCRETE</w:t>
      </w:r>
      <w:r w:rsidR="008F10BF">
        <w:rPr>
          <w:b/>
        </w:rPr>
        <w:t xml:space="preserve"> PAVEMENT/STURCTURE</w:t>
      </w:r>
      <w:r w:rsidR="001B7A5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2529" w14:paraId="475C3D07" w14:textId="77777777" w:rsidTr="00E22529">
        <w:tc>
          <w:tcPr>
            <w:tcW w:w="4788" w:type="dxa"/>
          </w:tcPr>
          <w:p w14:paraId="4B97FDE4" w14:textId="77777777"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Project ID: </w:t>
            </w:r>
            <w:r w:rsidR="00E936B0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  <w:u w:val="single"/>
              </w:rPr>
              <w:instrText xml:space="preserve"> FORMTEXT </w:instrText>
            </w:r>
            <w:r w:rsidR="00E936B0">
              <w:rPr>
                <w:b/>
                <w:u w:val="single"/>
              </w:rPr>
            </w:r>
            <w:r w:rsidR="00E936B0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E936B0">
              <w:rPr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20F3E31B" w14:textId="77777777" w:rsidR="00E22529" w:rsidRPr="00151F1A" w:rsidRDefault="00151F1A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Project Leader: </w:t>
            </w:r>
            <w:r w:rsidR="00E936B0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b/>
                <w:u w:val="single"/>
              </w:rPr>
              <w:instrText xml:space="preserve"> FORMTEXT </w:instrText>
            </w:r>
            <w:r w:rsidR="00E936B0">
              <w:rPr>
                <w:b/>
                <w:u w:val="single"/>
              </w:rPr>
            </w:r>
            <w:r w:rsidR="00E936B0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E936B0">
              <w:rPr>
                <w:b/>
                <w:u w:val="single"/>
              </w:rPr>
              <w:fldChar w:fldCharType="end"/>
            </w:r>
            <w:bookmarkEnd w:id="1"/>
          </w:p>
        </w:tc>
      </w:tr>
      <w:tr w:rsidR="00BD2518" w14:paraId="18628547" w14:textId="77777777" w:rsidTr="00E22529">
        <w:tc>
          <w:tcPr>
            <w:tcW w:w="4788" w:type="dxa"/>
          </w:tcPr>
          <w:p w14:paraId="389E148E" w14:textId="77777777" w:rsidR="00BD2518" w:rsidRDefault="00BD2518" w:rsidP="00E22529">
            <w:pPr>
              <w:rPr>
                <w:b/>
              </w:rPr>
            </w:pPr>
            <w:r>
              <w:rPr>
                <w:b/>
              </w:rPr>
              <w:t xml:space="preserve">Contractor: </w:t>
            </w:r>
            <w:r w:rsidR="00E936B0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E936B0">
              <w:rPr>
                <w:b/>
                <w:u w:val="single"/>
              </w:rPr>
            </w:r>
            <w:r w:rsidR="00E936B0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E936B0">
              <w:rPr>
                <w:b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23874B5A" w14:textId="77777777" w:rsidR="00BD2518" w:rsidRDefault="00BD2518" w:rsidP="00E22529">
            <w:pPr>
              <w:rPr>
                <w:b/>
              </w:rPr>
            </w:pPr>
            <w:r>
              <w:rPr>
                <w:b/>
              </w:rPr>
              <w:t xml:space="preserve">QC: </w:t>
            </w:r>
            <w:r w:rsidR="00E936B0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 w:rsidR="00E936B0">
              <w:rPr>
                <w:b/>
                <w:u w:val="single"/>
              </w:rPr>
            </w:r>
            <w:r w:rsidR="00E936B0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E936B0">
              <w:rPr>
                <w:b/>
                <w:u w:val="single"/>
              </w:rPr>
              <w:fldChar w:fldCharType="end"/>
            </w:r>
          </w:p>
        </w:tc>
      </w:tr>
      <w:tr w:rsidR="00E22529" w14:paraId="35283347" w14:textId="77777777" w:rsidTr="00E22529">
        <w:tc>
          <w:tcPr>
            <w:tcW w:w="4788" w:type="dxa"/>
          </w:tcPr>
          <w:p w14:paraId="169FB682" w14:textId="77777777"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Reviewed By: </w:t>
            </w:r>
            <w:r w:rsidR="00E936B0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  <w:u w:val="single"/>
              </w:rPr>
              <w:instrText xml:space="preserve"> FORMTEXT </w:instrText>
            </w:r>
            <w:r w:rsidR="00E936B0">
              <w:rPr>
                <w:b/>
                <w:u w:val="single"/>
              </w:rPr>
            </w:r>
            <w:r w:rsidR="00E936B0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E936B0">
              <w:rPr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0829582C" w14:textId="77777777" w:rsidR="00E22529" w:rsidRPr="00E22529" w:rsidRDefault="00E22529" w:rsidP="00E22529">
            <w:pPr>
              <w:rPr>
                <w:b/>
                <w:u w:val="single"/>
              </w:rPr>
            </w:pPr>
            <w:r>
              <w:rPr>
                <w:b/>
              </w:rPr>
              <w:t xml:space="preserve">Date Reviewed: </w:t>
            </w:r>
            <w:r w:rsidR="00E936B0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u w:val="single"/>
              </w:rPr>
              <w:instrText xml:space="preserve"> FORMTEXT </w:instrText>
            </w:r>
            <w:r w:rsidR="00E936B0">
              <w:rPr>
                <w:b/>
                <w:u w:val="single"/>
              </w:rPr>
            </w:r>
            <w:r w:rsidR="00E936B0"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 w:rsidR="00E936B0">
              <w:rPr>
                <w:b/>
                <w:u w:val="single"/>
              </w:rPr>
              <w:fldChar w:fldCharType="end"/>
            </w:r>
            <w:bookmarkEnd w:id="3"/>
          </w:p>
        </w:tc>
      </w:tr>
    </w:tbl>
    <w:p w14:paraId="6243F379" w14:textId="77777777" w:rsidR="0096140A" w:rsidRDefault="003C0CB9" w:rsidP="00597E30">
      <w:pPr>
        <w:spacing w:after="0" w:line="240" w:lineRule="auto"/>
        <w:rPr>
          <w:b/>
        </w:rPr>
      </w:pPr>
      <w:r>
        <w:rPr>
          <w:b/>
        </w:rPr>
        <w:t>Contact Justin Kutschenreuter @ 262-548-6441 or Deann Balog @ 262-548-5697 with questions.</w:t>
      </w:r>
    </w:p>
    <w:p w14:paraId="63E04A23" w14:textId="77777777" w:rsidR="0096140A" w:rsidRDefault="0096140A" w:rsidP="00597E30">
      <w:pPr>
        <w:spacing w:after="0" w:line="240" w:lineRule="auto"/>
        <w:rPr>
          <w:b/>
        </w:rPr>
      </w:pPr>
      <w:r>
        <w:rPr>
          <w:b/>
        </w:rPr>
        <w:t>QMP PLAN REQUIREMENTS: SUBMITTED 10 BUSINESS DAYS BEFORE PRODUCING OR PLACING MATERIAL</w:t>
      </w:r>
    </w:p>
    <w:tbl>
      <w:tblPr>
        <w:tblStyle w:val="TableGrid"/>
        <w:tblW w:w="1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60"/>
        <w:gridCol w:w="10678"/>
      </w:tblGrid>
      <w:tr w:rsidR="007D09D7" w14:paraId="4E5D5D68" w14:textId="77777777" w:rsidTr="00844F88">
        <w:trPr>
          <w:trHeight w:val="931"/>
        </w:trPr>
        <w:tc>
          <w:tcPr>
            <w:tcW w:w="560" w:type="dxa"/>
          </w:tcPr>
          <w:p w14:paraId="2E89111C" w14:textId="77777777" w:rsidR="00781DFD" w:rsidRDefault="00E936B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781DFD"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678" w:type="dxa"/>
          </w:tcPr>
          <w:p w14:paraId="5B622454" w14:textId="77777777" w:rsidR="004E3DA1" w:rsidRPr="004E3DA1" w:rsidRDefault="00781DFD" w:rsidP="004E3DA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t>Organization chart including names, telephone numbers, current certifications, and roles and responsibilities of quality control personnel.</w:t>
            </w:r>
            <w:r w:rsidR="00A02705">
              <w:t xml:space="preserve"> </w:t>
            </w:r>
          </w:p>
          <w:p w14:paraId="5F189D74" w14:textId="77777777" w:rsidR="0061615D" w:rsidRPr="006E2B6E" w:rsidRDefault="00E936B0" w:rsidP="004E3DA1">
            <w:pPr>
              <w:pStyle w:val="ListParagraph"/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2414B4">
              <w:rPr>
                <w:color w:val="FF0000"/>
              </w:rPr>
              <w:t> </w:t>
            </w:r>
            <w:r w:rsidR="002414B4">
              <w:rPr>
                <w:color w:val="FF0000"/>
              </w:rPr>
              <w:t> </w:t>
            </w:r>
            <w:r w:rsidR="002414B4">
              <w:rPr>
                <w:color w:val="FF0000"/>
              </w:rPr>
              <w:t> </w:t>
            </w:r>
            <w:r w:rsidR="002414B4">
              <w:rPr>
                <w:color w:val="FF0000"/>
              </w:rPr>
              <w:t> </w:t>
            </w:r>
            <w:r w:rsidR="002414B4">
              <w:rPr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5"/>
          </w:p>
        </w:tc>
      </w:tr>
      <w:tr w:rsidR="007D09D7" w14:paraId="36EFBEC8" w14:textId="77777777" w:rsidTr="00844F88">
        <w:trPr>
          <w:trHeight w:val="699"/>
        </w:trPr>
        <w:tc>
          <w:tcPr>
            <w:tcW w:w="560" w:type="dxa"/>
          </w:tcPr>
          <w:p w14:paraId="6ED538B1" w14:textId="77777777" w:rsidR="00781DFD" w:rsidRDefault="00E936B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781DFD"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678" w:type="dxa"/>
          </w:tcPr>
          <w:p w14:paraId="04ECDD4F" w14:textId="77777777" w:rsidR="00781DFD" w:rsidRDefault="00781DFD" w:rsidP="00814E81">
            <w:pPr>
              <w:pStyle w:val="ListParagraph"/>
              <w:numPr>
                <w:ilvl w:val="0"/>
                <w:numId w:val="2"/>
              </w:numPr>
            </w:pPr>
            <w:r>
              <w:t>Process for disseminating quality control and corrective actions information to appropriate persons. Include a list of recipients, the communication means used, and action time frames.</w:t>
            </w:r>
          </w:p>
          <w:p w14:paraId="0DF2CEAF" w14:textId="77777777" w:rsidR="0061615D" w:rsidRPr="006E2B6E" w:rsidRDefault="00E936B0">
            <w:pPr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7"/>
          </w:p>
        </w:tc>
      </w:tr>
      <w:tr w:rsidR="007D09D7" w14:paraId="17DCD348" w14:textId="77777777" w:rsidTr="00844F88">
        <w:trPr>
          <w:trHeight w:val="550"/>
        </w:trPr>
        <w:tc>
          <w:tcPr>
            <w:tcW w:w="560" w:type="dxa"/>
          </w:tcPr>
          <w:p w14:paraId="2676C2C5" w14:textId="77777777" w:rsidR="00781DFD" w:rsidRDefault="00E936B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781DFD"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678" w:type="dxa"/>
          </w:tcPr>
          <w:p w14:paraId="351AB750" w14:textId="77777777" w:rsidR="00781DFD" w:rsidRDefault="00A02705" w:rsidP="00814E81">
            <w:pPr>
              <w:pStyle w:val="ListParagraph"/>
              <w:numPr>
                <w:ilvl w:val="0"/>
                <w:numId w:val="2"/>
              </w:numPr>
            </w:pPr>
            <w:r>
              <w:t>Locations of QC Laboratories</w:t>
            </w:r>
            <w:r w:rsidR="00811E91">
              <w:t>. (Verify lab is on approved list</w:t>
            </w:r>
            <w:r w:rsidR="004E3DA1">
              <w:t>)</w:t>
            </w:r>
            <w:r w:rsidR="00811E91">
              <w:t xml:space="preserve"> </w:t>
            </w:r>
          </w:p>
          <w:p w14:paraId="5CF7574B" w14:textId="77777777" w:rsidR="0061615D" w:rsidRPr="006E2B6E" w:rsidRDefault="00E936B0">
            <w:pPr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9"/>
          </w:p>
        </w:tc>
      </w:tr>
      <w:tr w:rsidR="007D09D7" w14:paraId="5F1FD025" w14:textId="77777777" w:rsidTr="00844F88">
        <w:trPr>
          <w:trHeight w:val="1397"/>
        </w:trPr>
        <w:tc>
          <w:tcPr>
            <w:tcW w:w="560" w:type="dxa"/>
          </w:tcPr>
          <w:p w14:paraId="0DA22E60" w14:textId="77777777" w:rsidR="00781DFD" w:rsidRDefault="00E936B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781DFD"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678" w:type="dxa"/>
          </w:tcPr>
          <w:p w14:paraId="21D9DBB7" w14:textId="77777777" w:rsidR="000E3DDD" w:rsidRDefault="00781DFD" w:rsidP="000E3DDD">
            <w:pPr>
              <w:pStyle w:val="ListParagraph"/>
              <w:numPr>
                <w:ilvl w:val="0"/>
                <w:numId w:val="2"/>
              </w:numPr>
            </w:pPr>
            <w:r>
              <w:t>Material s</w:t>
            </w:r>
            <w:r w:rsidR="00811E91">
              <w:t>ources</w:t>
            </w:r>
            <w:r w:rsidR="000E3DDD">
              <w:t xml:space="preserve"> </w:t>
            </w:r>
          </w:p>
          <w:p w14:paraId="3DCEAFDB" w14:textId="77777777" w:rsidR="0096140A" w:rsidRDefault="0096140A" w:rsidP="0096140A">
            <w:pPr>
              <w:pStyle w:val="ListParagraph"/>
              <w:numPr>
                <w:ilvl w:val="0"/>
                <w:numId w:val="5"/>
              </w:numPr>
            </w:pPr>
            <w:r>
              <w:t xml:space="preserve">Preliminary </w:t>
            </w:r>
            <w:r w:rsidR="004C5F4C">
              <w:t>concrete mix</w:t>
            </w:r>
            <w:r>
              <w:t xml:space="preserve"> information, production facilities, source of materials, and name, title, and phone number of person developing mix</w:t>
            </w:r>
            <w:r w:rsidR="004E3DA1">
              <w:t>, unique aggregate identifier</w:t>
            </w:r>
            <w:r>
              <w:t xml:space="preserve"> (715.1.1.4)</w:t>
            </w:r>
          </w:p>
          <w:p w14:paraId="3D3D3D20" w14:textId="77777777" w:rsidR="0096140A" w:rsidRDefault="0096140A" w:rsidP="0096140A">
            <w:pPr>
              <w:pStyle w:val="ListParagraph"/>
              <w:numPr>
                <w:ilvl w:val="0"/>
                <w:numId w:val="5"/>
              </w:numPr>
            </w:pPr>
            <w:r>
              <w:t>Proposed individual and combined aggregate gradations (715.1.1.4)</w:t>
            </w:r>
          </w:p>
          <w:p w14:paraId="715EC2EC" w14:textId="77777777" w:rsidR="00E9541B" w:rsidRDefault="0096140A" w:rsidP="0096140A">
            <w:pPr>
              <w:pStyle w:val="ListParagraph"/>
              <w:numPr>
                <w:ilvl w:val="0"/>
                <w:numId w:val="5"/>
              </w:numPr>
            </w:pPr>
            <w:r>
              <w:t>Proposed methods of monitoring and recording batch weights (715.1.1.4)</w:t>
            </w:r>
          </w:p>
          <w:p w14:paraId="5B68D0D1" w14:textId="77777777" w:rsidR="0061615D" w:rsidRPr="006E2B6E" w:rsidRDefault="00E936B0" w:rsidP="0096140A">
            <w:pPr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11"/>
          </w:p>
        </w:tc>
      </w:tr>
      <w:tr w:rsidR="007D09D7" w14:paraId="532D4A14" w14:textId="77777777" w:rsidTr="00844F88">
        <w:trPr>
          <w:trHeight w:val="479"/>
        </w:trPr>
        <w:tc>
          <w:tcPr>
            <w:tcW w:w="560" w:type="dxa"/>
          </w:tcPr>
          <w:p w14:paraId="6280FCB2" w14:textId="77777777" w:rsidR="00781DFD" w:rsidRDefault="004E3DA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</w:p>
        </w:tc>
        <w:tc>
          <w:tcPr>
            <w:tcW w:w="10678" w:type="dxa"/>
          </w:tcPr>
          <w:p w14:paraId="096B3007" w14:textId="77777777" w:rsidR="00781DFD" w:rsidRDefault="005608FF" w:rsidP="00814E81">
            <w:pPr>
              <w:pStyle w:val="ListParagraph"/>
              <w:numPr>
                <w:ilvl w:val="0"/>
                <w:numId w:val="2"/>
              </w:numPr>
            </w:pPr>
            <w:r>
              <w:t xml:space="preserve">Batch plants and processing locations </w:t>
            </w:r>
          </w:p>
          <w:p w14:paraId="701E3D94" w14:textId="77777777" w:rsidR="0061615D" w:rsidRPr="006E2B6E" w:rsidRDefault="00E936B0">
            <w:pPr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12"/>
          </w:p>
        </w:tc>
      </w:tr>
      <w:tr w:rsidR="004E3DA1" w14:paraId="676A3575" w14:textId="77777777" w:rsidTr="00844F88">
        <w:trPr>
          <w:trHeight w:val="479"/>
        </w:trPr>
        <w:tc>
          <w:tcPr>
            <w:tcW w:w="560" w:type="dxa"/>
          </w:tcPr>
          <w:p w14:paraId="0B7FD017" w14:textId="77777777" w:rsidR="004E3DA1" w:rsidRDefault="004E3DA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</w:p>
        </w:tc>
        <w:tc>
          <w:tcPr>
            <w:tcW w:w="10678" w:type="dxa"/>
          </w:tcPr>
          <w:p w14:paraId="415EA845" w14:textId="77777777" w:rsidR="004E3DA1" w:rsidRDefault="005608FF" w:rsidP="00814E81">
            <w:pPr>
              <w:pStyle w:val="ListParagraph"/>
              <w:numPr>
                <w:ilvl w:val="0"/>
                <w:numId w:val="2"/>
              </w:numPr>
            </w:pPr>
            <w:r>
              <w:t>Initial and routine equipment checks and documentation</w:t>
            </w:r>
          </w:p>
        </w:tc>
      </w:tr>
      <w:tr w:rsidR="007D09D7" w14:paraId="6B0E4900" w14:textId="77777777" w:rsidTr="00844F88">
        <w:trPr>
          <w:trHeight w:val="465"/>
        </w:trPr>
        <w:tc>
          <w:tcPr>
            <w:tcW w:w="560" w:type="dxa"/>
          </w:tcPr>
          <w:p w14:paraId="7091B3E6" w14:textId="77777777" w:rsidR="00781DFD" w:rsidRDefault="00E936B0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781DFD"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0678" w:type="dxa"/>
          </w:tcPr>
          <w:p w14:paraId="20AF7C10" w14:textId="77777777" w:rsidR="00781DFD" w:rsidRDefault="00781DFD" w:rsidP="00814E81">
            <w:pPr>
              <w:pStyle w:val="ListParagraph"/>
              <w:numPr>
                <w:ilvl w:val="0"/>
                <w:numId w:val="2"/>
              </w:numPr>
            </w:pPr>
            <w:r>
              <w:t>Frequency of con</w:t>
            </w:r>
            <w:r w:rsidR="00811E91">
              <w:t>tractor quality control testing</w:t>
            </w:r>
          </w:p>
          <w:p w14:paraId="07372EE2" w14:textId="77777777" w:rsidR="0061615D" w:rsidRPr="006E2B6E" w:rsidRDefault="00E936B0">
            <w:pPr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14"/>
          </w:p>
        </w:tc>
      </w:tr>
      <w:tr w:rsidR="007D09D7" w14:paraId="4E7FB06D" w14:textId="77777777" w:rsidTr="00844F88">
        <w:trPr>
          <w:trHeight w:val="816"/>
        </w:trPr>
        <w:tc>
          <w:tcPr>
            <w:tcW w:w="560" w:type="dxa"/>
          </w:tcPr>
          <w:p w14:paraId="1E1367FC" w14:textId="77777777" w:rsidR="00781DFD" w:rsidRDefault="00E936B0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781DFD"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678" w:type="dxa"/>
          </w:tcPr>
          <w:p w14:paraId="6988E013" w14:textId="77777777" w:rsidR="00CA16B5" w:rsidRDefault="00781DFD" w:rsidP="00CA16B5">
            <w:pPr>
              <w:pStyle w:val="ListParagraph"/>
              <w:numPr>
                <w:ilvl w:val="0"/>
                <w:numId w:val="2"/>
              </w:numPr>
            </w:pPr>
            <w:r>
              <w:t>Process control testing the contractor intends to perform, and associated control charts or other documentation the contractor will make available to the department.</w:t>
            </w:r>
          </w:p>
          <w:p w14:paraId="43091537" w14:textId="77777777" w:rsidR="00373A79" w:rsidRPr="00B40708" w:rsidRDefault="00E936B0" w:rsidP="00E9541B">
            <w:pPr>
              <w:rPr>
                <w:color w:val="FF0000"/>
              </w:rPr>
            </w:pPr>
            <w:r w:rsidRPr="006E2B6E">
              <w:rPr>
                <w:color w:val="FF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61615D" w:rsidRPr="006E2B6E">
              <w:rPr>
                <w:color w:val="FF0000"/>
              </w:rPr>
              <w:instrText xml:space="preserve"> FORMTEXT </w:instrText>
            </w:r>
            <w:r w:rsidRPr="006E2B6E">
              <w:rPr>
                <w:color w:val="FF0000"/>
              </w:rPr>
            </w:r>
            <w:r w:rsidRPr="006E2B6E">
              <w:rPr>
                <w:color w:val="FF0000"/>
              </w:rPr>
              <w:fldChar w:fldCharType="separate"/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="0061615D" w:rsidRPr="006E2B6E">
              <w:rPr>
                <w:noProof/>
                <w:color w:val="FF0000"/>
              </w:rPr>
              <w:t> </w:t>
            </w:r>
            <w:r w:rsidRPr="006E2B6E">
              <w:rPr>
                <w:color w:val="FF0000"/>
              </w:rPr>
              <w:fldChar w:fldCharType="end"/>
            </w:r>
            <w:bookmarkEnd w:id="16"/>
          </w:p>
        </w:tc>
      </w:tr>
      <w:tr w:rsidR="004E3DA1" w14:paraId="66D876D0" w14:textId="77777777" w:rsidTr="00844F88">
        <w:trPr>
          <w:trHeight w:val="816"/>
        </w:trPr>
        <w:tc>
          <w:tcPr>
            <w:tcW w:w="560" w:type="dxa"/>
          </w:tcPr>
          <w:p w14:paraId="13A03073" w14:textId="77777777" w:rsidR="004E3DA1" w:rsidRDefault="004E3DA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923">
              <w:fldChar w:fldCharType="separate"/>
            </w:r>
            <w:r>
              <w:fldChar w:fldCharType="end"/>
            </w:r>
          </w:p>
        </w:tc>
        <w:tc>
          <w:tcPr>
            <w:tcW w:w="10678" w:type="dxa"/>
          </w:tcPr>
          <w:p w14:paraId="036F6002" w14:textId="77777777" w:rsidR="004E3DA1" w:rsidRDefault="004E3DA1" w:rsidP="00CA16B5">
            <w:pPr>
              <w:pStyle w:val="ListParagraph"/>
              <w:numPr>
                <w:ilvl w:val="0"/>
                <w:numId w:val="2"/>
              </w:numPr>
            </w:pPr>
            <w:r>
              <w:t>Procedure for identifying and documenting the locations of yield foundations before placement</w:t>
            </w:r>
          </w:p>
          <w:p w14:paraId="62C2D0FD" w14:textId="77777777" w:rsidR="004E3DA1" w:rsidRDefault="004E3DA1" w:rsidP="004E3DA1">
            <w:r w:rsidRPr="004E3DA1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3DA1">
              <w:rPr>
                <w:color w:val="FF0000"/>
              </w:rPr>
              <w:instrText xml:space="preserve"> FORMTEXT </w:instrText>
            </w:r>
            <w:r w:rsidRPr="004E3DA1">
              <w:rPr>
                <w:color w:val="FF0000"/>
              </w:rPr>
            </w:r>
            <w:r w:rsidRPr="004E3DA1">
              <w:rPr>
                <w:color w:val="FF0000"/>
              </w:rPr>
              <w:fldChar w:fldCharType="separate"/>
            </w:r>
            <w:r w:rsidRPr="006E2B6E">
              <w:rPr>
                <w:noProof/>
              </w:rPr>
              <w:t> </w:t>
            </w:r>
            <w:r w:rsidRPr="006E2B6E">
              <w:rPr>
                <w:noProof/>
              </w:rPr>
              <w:t> </w:t>
            </w:r>
            <w:r w:rsidRPr="006E2B6E">
              <w:rPr>
                <w:noProof/>
              </w:rPr>
              <w:t> </w:t>
            </w:r>
            <w:r w:rsidRPr="006E2B6E">
              <w:rPr>
                <w:noProof/>
              </w:rPr>
              <w:t> </w:t>
            </w:r>
            <w:r w:rsidRPr="006E2B6E">
              <w:rPr>
                <w:noProof/>
              </w:rPr>
              <w:t> </w:t>
            </w:r>
            <w:r w:rsidRPr="004E3DA1">
              <w:rPr>
                <w:color w:val="FF0000"/>
              </w:rPr>
              <w:fldChar w:fldCharType="end"/>
            </w:r>
          </w:p>
        </w:tc>
      </w:tr>
      <w:tr w:rsidR="00E9541B" w14:paraId="16ACA724" w14:textId="77777777" w:rsidTr="00844F88">
        <w:trPr>
          <w:trHeight w:val="247"/>
        </w:trPr>
        <w:tc>
          <w:tcPr>
            <w:tcW w:w="560" w:type="dxa"/>
          </w:tcPr>
          <w:p w14:paraId="195301E6" w14:textId="77777777" w:rsidR="00B40708" w:rsidRPr="00B40708" w:rsidRDefault="00B40708" w:rsidP="00197CC3">
            <w:pPr>
              <w:rPr>
                <w:b/>
              </w:rPr>
            </w:pPr>
          </w:p>
        </w:tc>
        <w:tc>
          <w:tcPr>
            <w:tcW w:w="10678" w:type="dxa"/>
          </w:tcPr>
          <w:p w14:paraId="207CA375" w14:textId="77777777" w:rsidR="00B40708" w:rsidRDefault="00062DC3" w:rsidP="00197CC3">
            <w:pPr>
              <w:rPr>
                <w:b/>
              </w:rPr>
            </w:pPr>
            <w:r>
              <w:rPr>
                <w:b/>
              </w:rPr>
              <w:t>*</w:t>
            </w:r>
            <w:r w:rsidR="0096140A" w:rsidRPr="00B40708">
              <w:rPr>
                <w:b/>
              </w:rPr>
              <w:t>Note: For small quantities on</w:t>
            </w:r>
            <w:r w:rsidR="00F16CE2">
              <w:rPr>
                <w:b/>
              </w:rPr>
              <w:t>ly</w:t>
            </w:r>
            <w:r w:rsidR="0096140A" w:rsidRPr="00B40708">
              <w:rPr>
                <w:b/>
              </w:rPr>
              <w:t xml:space="preserve"> need items 1</w:t>
            </w:r>
            <w:r w:rsidR="005608FF">
              <w:rPr>
                <w:b/>
              </w:rPr>
              <w:t>, 4, 5, &amp; 7</w:t>
            </w:r>
            <w:r>
              <w:rPr>
                <w:b/>
              </w:rPr>
              <w:t>*</w:t>
            </w:r>
          </w:p>
          <w:p w14:paraId="68977D3E" w14:textId="77777777" w:rsidR="00B40708" w:rsidRDefault="00B40708" w:rsidP="00197CC3"/>
        </w:tc>
      </w:tr>
    </w:tbl>
    <w:p w14:paraId="7894CDF7" w14:textId="77777777" w:rsidR="004E3DA1" w:rsidRDefault="004E3DA1" w:rsidP="00197CC3">
      <w:pPr>
        <w:spacing w:after="0" w:line="240" w:lineRule="auto"/>
        <w:rPr>
          <w:b/>
        </w:rPr>
      </w:pPr>
    </w:p>
    <w:p w14:paraId="7FAE7E47" w14:textId="77777777" w:rsidR="004E3DA1" w:rsidRDefault="004E3DA1" w:rsidP="00197CC3">
      <w:pPr>
        <w:spacing w:after="0" w:line="240" w:lineRule="auto"/>
        <w:rPr>
          <w:b/>
        </w:rPr>
      </w:pPr>
    </w:p>
    <w:p w14:paraId="642F6C3E" w14:textId="77777777" w:rsidR="004E3DA1" w:rsidRDefault="004E3DA1" w:rsidP="00197CC3">
      <w:pPr>
        <w:spacing w:after="0" w:line="240" w:lineRule="auto"/>
        <w:rPr>
          <w:b/>
        </w:rPr>
      </w:pPr>
    </w:p>
    <w:p w14:paraId="2406D67F" w14:textId="77777777" w:rsidR="00F776F4" w:rsidRDefault="00F776F4" w:rsidP="00F776F4">
      <w:pPr>
        <w:spacing w:after="0"/>
        <w:rPr>
          <w:b/>
          <w:bCs/>
        </w:rPr>
      </w:pPr>
      <w:r>
        <w:rPr>
          <w:b/>
          <w:bCs/>
        </w:rPr>
        <w:t>OTHER</w:t>
      </w:r>
    </w:p>
    <w:p w14:paraId="355F9F14" w14:textId="77777777" w:rsidR="00F776F4" w:rsidRDefault="00F776F4" w:rsidP="00F776F4">
      <w:pPr>
        <w:spacing w:after="0"/>
        <w:rPr>
          <w:b/>
          <w:bCs/>
        </w:rPr>
      </w:pPr>
      <w:r>
        <w:rPr>
          <w:b/>
          <w:bCs/>
        </w:rPr>
        <w:t>Discuss how concrete aggregates will be tested per PLANT per mix design OR per CONTRACT per mix design</w:t>
      </w:r>
    </w:p>
    <w:p w14:paraId="0A586982" w14:textId="77777777" w:rsidR="004E3DA1" w:rsidRDefault="004E3DA1" w:rsidP="00197CC3">
      <w:pPr>
        <w:spacing w:after="0" w:line="240" w:lineRule="auto"/>
        <w:rPr>
          <w:b/>
        </w:rPr>
      </w:pPr>
    </w:p>
    <w:p w14:paraId="7CD451AD" w14:textId="77777777" w:rsidR="004E3DA1" w:rsidRDefault="004E3DA1" w:rsidP="00197CC3">
      <w:pPr>
        <w:spacing w:after="0" w:line="240" w:lineRule="auto"/>
        <w:rPr>
          <w:b/>
        </w:rPr>
      </w:pPr>
    </w:p>
    <w:p w14:paraId="784E558D" w14:textId="77777777" w:rsidR="004E3DA1" w:rsidRDefault="004E3DA1" w:rsidP="00197CC3">
      <w:pPr>
        <w:spacing w:after="0" w:line="240" w:lineRule="auto"/>
        <w:rPr>
          <w:b/>
        </w:rPr>
      </w:pPr>
    </w:p>
    <w:p w14:paraId="7034FE3A" w14:textId="77777777" w:rsidR="004E3DA1" w:rsidRDefault="004E3DA1" w:rsidP="00197CC3">
      <w:pPr>
        <w:spacing w:after="0" w:line="240" w:lineRule="auto"/>
        <w:rPr>
          <w:b/>
        </w:rPr>
      </w:pPr>
    </w:p>
    <w:p w14:paraId="3C09E896" w14:textId="77777777" w:rsidR="004E3DA1" w:rsidRDefault="004E3DA1" w:rsidP="00197CC3">
      <w:pPr>
        <w:spacing w:after="0" w:line="240" w:lineRule="auto"/>
        <w:rPr>
          <w:b/>
        </w:rPr>
      </w:pPr>
    </w:p>
    <w:p w14:paraId="632CA386" w14:textId="77777777" w:rsidR="004E3DA1" w:rsidRDefault="004E3DA1" w:rsidP="00197CC3">
      <w:pPr>
        <w:spacing w:after="0" w:line="240" w:lineRule="auto"/>
        <w:rPr>
          <w:b/>
        </w:rPr>
      </w:pPr>
    </w:p>
    <w:p w14:paraId="428A2E23" w14:textId="77777777" w:rsidR="004E3DA1" w:rsidRDefault="004E3DA1" w:rsidP="00197CC3">
      <w:pPr>
        <w:spacing w:after="0" w:line="240" w:lineRule="auto"/>
        <w:rPr>
          <w:b/>
        </w:rPr>
      </w:pPr>
    </w:p>
    <w:p w14:paraId="4A18C21E" w14:textId="77777777" w:rsidR="004E3DA1" w:rsidRDefault="004E3DA1" w:rsidP="00197CC3">
      <w:pPr>
        <w:spacing w:after="0" w:line="240" w:lineRule="auto"/>
        <w:rPr>
          <w:b/>
        </w:rPr>
      </w:pPr>
    </w:p>
    <w:p w14:paraId="32DBC4BA" w14:textId="77777777" w:rsidR="00B40708" w:rsidRDefault="00062DC3" w:rsidP="00197CC3">
      <w:pPr>
        <w:spacing w:after="0" w:line="240" w:lineRule="auto"/>
        <w:rPr>
          <w:b/>
        </w:rPr>
      </w:pPr>
      <w:r>
        <w:rPr>
          <w:b/>
        </w:rPr>
        <w:t>MIX REQUIREMENTS:</w:t>
      </w:r>
      <w:r w:rsidR="003A6F94">
        <w:rPr>
          <w:b/>
        </w:rPr>
        <w:t xml:space="preserve"> MUST BE SUBMITTED 3 DAYS PRIOR TO PLACING </w:t>
      </w:r>
      <w:r w:rsidR="00B40708">
        <w:rPr>
          <w:b/>
        </w:rPr>
        <w:t>(ALSO APPLIES TO SMALL QUANTITEIS)</w:t>
      </w:r>
      <w:r w:rsidR="00C54DAC">
        <w:rPr>
          <w:b/>
        </w:rPr>
        <w:t>.  USE SUBMITTAL PROCESS CALLED OUT IN 715.2.1(4).</w:t>
      </w:r>
      <w:r>
        <w:rPr>
          <w:b/>
        </w:rPr>
        <w:t xml:space="preserve">  USE FORM </w:t>
      </w:r>
      <w:r w:rsidR="00C54DAC">
        <w:rPr>
          <w:b/>
        </w:rPr>
        <w:t xml:space="preserve">WS5014 </w:t>
      </w:r>
      <w:r>
        <w:rPr>
          <w:b/>
        </w:rPr>
        <w:t xml:space="preserve">FOR THE COVER SHEET, IT </w:t>
      </w:r>
      <w:r w:rsidR="00C54DAC">
        <w:rPr>
          <w:b/>
        </w:rPr>
        <w:t xml:space="preserve">CAN BE FOUND USING THE FOLLOWING </w:t>
      </w:r>
      <w:r>
        <w:rPr>
          <w:b/>
        </w:rPr>
        <w:t xml:space="preserve">LINK </w:t>
      </w:r>
      <w:hyperlink r:id="rId7" w:history="1">
        <w:r w:rsidR="00C54DAC" w:rsidRPr="00030302">
          <w:rPr>
            <w:rStyle w:val="Hyperlink"/>
            <w:b/>
          </w:rPr>
          <w:t>http://roadwaystandards.dot.wi.gov/standards/forms/index.htm</w:t>
        </w:r>
      </w:hyperlink>
      <w:r w:rsidR="00C54DAC">
        <w:rPr>
          <w:b/>
        </w:rPr>
        <w:t xml:space="preserve">. </w:t>
      </w:r>
      <w:r w:rsidR="00B40708">
        <w:rPr>
          <w:b/>
        </w:rPr>
        <w:t xml:space="preserve">  </w:t>
      </w:r>
      <w:r>
        <w:rPr>
          <w:b/>
        </w:rPr>
        <w:t xml:space="preserve">THESE </w:t>
      </w:r>
      <w:r w:rsidR="002C0082">
        <w:rPr>
          <w:b/>
        </w:rPr>
        <w:t xml:space="preserve">ITEMS REFERENCE </w:t>
      </w:r>
      <w:r>
        <w:rPr>
          <w:b/>
        </w:rPr>
        <w:t>710.4, 715.2 &amp; CMM8-35.1.</w:t>
      </w:r>
      <w:r w:rsidR="006D60DF">
        <w:rPr>
          <w:b/>
        </w:rPr>
        <w:t xml:space="preserve"> VERIFY NEW MIX DEVELOPER IS HTCP PCC TECHNICAIN II.</w:t>
      </w:r>
    </w:p>
    <w:p w14:paraId="3416E684" w14:textId="77777777" w:rsidR="003A6F94" w:rsidRDefault="00E936B0" w:rsidP="00B40708">
      <w:pPr>
        <w:spacing w:after="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="003A6F94">
        <w:instrText xml:space="preserve"> FORMCHECKBOX </w:instrText>
      </w:r>
      <w:r w:rsidR="00FB7923">
        <w:fldChar w:fldCharType="separate"/>
      </w:r>
      <w:r>
        <w:fldChar w:fldCharType="end"/>
      </w:r>
      <w:bookmarkEnd w:id="17"/>
      <w:r w:rsidR="003A6F94">
        <w:tab/>
        <w:t xml:space="preserve">     1. </w:t>
      </w:r>
      <w:r w:rsidR="003A6F94">
        <w:tab/>
        <w:t>Express quantities per CY as SSD weights and net water, W/C ratio, air content</w:t>
      </w:r>
    </w:p>
    <w:p w14:paraId="6D9632B6" w14:textId="77777777" w:rsidR="003A6F94" w:rsidRDefault="003A6F94" w:rsidP="00B40708">
      <w:pPr>
        <w:spacing w:after="0"/>
        <w:rPr>
          <w:color w:val="FF0000"/>
        </w:rPr>
      </w:pPr>
      <w:r>
        <w:tab/>
      </w:r>
      <w:r w:rsidR="00E936B0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E936B0" w:rsidRPr="006E2B6E">
        <w:rPr>
          <w:color w:val="FF0000"/>
        </w:rPr>
      </w:r>
      <w:r w:rsidR="00E936B0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E936B0" w:rsidRPr="006E2B6E">
        <w:rPr>
          <w:color w:val="FF0000"/>
        </w:rPr>
        <w:fldChar w:fldCharType="end"/>
      </w:r>
    </w:p>
    <w:p w14:paraId="36246B60" w14:textId="77777777" w:rsidR="00B40708" w:rsidRDefault="00E936B0" w:rsidP="00B40708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="003A6F94">
        <w:instrText xml:space="preserve"> FORMCHECKBOX </w:instrText>
      </w:r>
      <w:r w:rsidR="00FB7923">
        <w:fldChar w:fldCharType="separate"/>
      </w:r>
      <w:r>
        <w:fldChar w:fldCharType="end"/>
      </w:r>
      <w:bookmarkEnd w:id="18"/>
      <w:r w:rsidR="003A6F94">
        <w:tab/>
        <w:t xml:space="preserve">    2.</w:t>
      </w:r>
      <w:r w:rsidR="003A6F94">
        <w:tab/>
        <w:t>For cementitious material and admixtures: type, brand, and source</w:t>
      </w:r>
      <w:r w:rsidR="00844F88">
        <w:t>.</w:t>
      </w:r>
    </w:p>
    <w:p w14:paraId="2E381413" w14:textId="77777777" w:rsidR="00844F88" w:rsidRDefault="00844F88" w:rsidP="00B40708">
      <w:pPr>
        <w:spacing w:after="0"/>
        <w:rPr>
          <w:color w:val="FF0000"/>
        </w:rPr>
      </w:pPr>
      <w:r>
        <w:tab/>
      </w:r>
      <w:r w:rsidR="00E936B0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E936B0" w:rsidRPr="006E2B6E">
        <w:rPr>
          <w:color w:val="FF0000"/>
        </w:rPr>
      </w:r>
      <w:r w:rsidR="00E936B0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E936B0" w:rsidRPr="006E2B6E">
        <w:rPr>
          <w:color w:val="FF0000"/>
        </w:rPr>
        <w:fldChar w:fldCharType="end"/>
      </w:r>
    </w:p>
    <w:p w14:paraId="3866DA58" w14:textId="77777777" w:rsidR="00844F88" w:rsidRDefault="00E936B0" w:rsidP="00B40708">
      <w:pPr>
        <w:spacing w:after="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844F88">
        <w:instrText xml:space="preserve"> FORMCHECKBOX </w:instrText>
      </w:r>
      <w:r w:rsidR="00FB7923">
        <w:fldChar w:fldCharType="separate"/>
      </w:r>
      <w:r>
        <w:fldChar w:fldCharType="end"/>
      </w:r>
      <w:bookmarkEnd w:id="19"/>
      <w:r w:rsidR="00844F88">
        <w:tab/>
        <w:t xml:space="preserve">   3.</w:t>
      </w:r>
      <w:r w:rsidR="00844F88">
        <w:tab/>
        <w:t>Aggregates: absorption, SDD bulk SG, wear, soundness, freeze thaw if required, air correction.</w:t>
      </w:r>
    </w:p>
    <w:p w14:paraId="5CD339B5" w14:textId="77777777" w:rsidR="00844F88" w:rsidRDefault="00844F88" w:rsidP="00B40708">
      <w:pPr>
        <w:spacing w:after="0"/>
        <w:rPr>
          <w:color w:val="FF0000"/>
        </w:rPr>
      </w:pPr>
      <w:r>
        <w:tab/>
      </w:r>
      <w:r w:rsidR="00E936B0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E936B0" w:rsidRPr="006E2B6E">
        <w:rPr>
          <w:color w:val="FF0000"/>
        </w:rPr>
      </w:r>
      <w:r w:rsidR="00E936B0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E936B0" w:rsidRPr="006E2B6E">
        <w:rPr>
          <w:color w:val="FF0000"/>
        </w:rPr>
        <w:fldChar w:fldCharType="end"/>
      </w:r>
    </w:p>
    <w:p w14:paraId="2E59C97E" w14:textId="77777777" w:rsidR="00F16CE2" w:rsidRDefault="00E936B0" w:rsidP="00B40708">
      <w:pPr>
        <w:spacing w:after="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F16CE2">
        <w:rPr>
          <w:color w:val="000000" w:themeColor="text1"/>
        </w:rPr>
        <w:instrText xml:space="preserve"> FORMCHECKBOX </w:instrText>
      </w:r>
      <w:r w:rsidR="00FB7923">
        <w:rPr>
          <w:color w:val="000000" w:themeColor="text1"/>
        </w:rPr>
      </w:r>
      <w:r w:rsidR="00FB7923">
        <w:rPr>
          <w:color w:val="000000" w:themeColor="text1"/>
        </w:rPr>
        <w:fldChar w:fldCharType="separate"/>
      </w:r>
      <w:r>
        <w:rPr>
          <w:color w:val="000000" w:themeColor="text1"/>
        </w:rPr>
        <w:fldChar w:fldCharType="end"/>
      </w:r>
      <w:bookmarkEnd w:id="20"/>
      <w:r w:rsidR="00F16CE2">
        <w:rPr>
          <w:color w:val="000000" w:themeColor="text1"/>
        </w:rPr>
        <w:tab/>
        <w:t xml:space="preserve">   4. Field or lab qualified mix data submitted. See 715.2.1(3), 715.2.3.1, and 715.2.3.2</w:t>
      </w:r>
    </w:p>
    <w:p w14:paraId="4593C076" w14:textId="77777777" w:rsidR="00C54DAC" w:rsidRPr="00F16CE2" w:rsidRDefault="00C54DAC" w:rsidP="00B40708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E936B0" w:rsidRPr="006E2B6E"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2B6E">
        <w:rPr>
          <w:color w:val="FF0000"/>
        </w:rPr>
        <w:instrText xml:space="preserve"> FORMTEXT </w:instrText>
      </w:r>
      <w:r w:rsidR="00E936B0" w:rsidRPr="006E2B6E">
        <w:rPr>
          <w:color w:val="FF0000"/>
        </w:rPr>
      </w:r>
      <w:r w:rsidR="00E936B0" w:rsidRPr="006E2B6E">
        <w:rPr>
          <w:color w:val="FF0000"/>
        </w:rPr>
        <w:fldChar w:fldCharType="separate"/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Pr="006E2B6E">
        <w:rPr>
          <w:noProof/>
          <w:color w:val="FF0000"/>
        </w:rPr>
        <w:t> </w:t>
      </w:r>
      <w:r w:rsidR="00E936B0" w:rsidRPr="006E2B6E">
        <w:rPr>
          <w:color w:val="FF0000"/>
        </w:rPr>
        <w:fldChar w:fldCharType="end"/>
      </w:r>
    </w:p>
    <w:p w14:paraId="504B58F7" w14:textId="77777777" w:rsidR="00373A79" w:rsidRDefault="00373A79" w:rsidP="00B40708">
      <w:pPr>
        <w:spacing w:after="0"/>
        <w:rPr>
          <w:b/>
        </w:rPr>
      </w:pPr>
      <w:r>
        <w:rPr>
          <w:b/>
        </w:rPr>
        <w:t xml:space="preserve">Other </w:t>
      </w:r>
      <w:r w:rsidR="004A2877">
        <w:rPr>
          <w:b/>
        </w:rPr>
        <w:t>Requirements</w:t>
      </w:r>
    </w:p>
    <w:p w14:paraId="75A0DD5C" w14:textId="77777777" w:rsidR="0058361F" w:rsidRPr="00062DC3" w:rsidRDefault="00373A79" w:rsidP="00E9541B">
      <w:pPr>
        <w:spacing w:after="0"/>
      </w:pPr>
      <w:r>
        <w:rPr>
          <w:b/>
        </w:rPr>
        <w:t xml:space="preserve">   </w:t>
      </w:r>
      <w:r w:rsidR="00062DC3"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sym w:font="Wingdings" w:char="F0A7"/>
      </w:r>
      <w:r>
        <w:rPr>
          <w:b/>
        </w:rPr>
        <w:t xml:space="preserve"> </w:t>
      </w:r>
      <w:r>
        <w:rPr>
          <w:b/>
        </w:rPr>
        <w:tab/>
      </w:r>
      <w:r w:rsidRPr="0058361F">
        <w:t>Hot weather plan for concrete masonry items see 501.3.8.2</w:t>
      </w:r>
      <w:r w:rsidR="0058361F" w:rsidRPr="0058361F">
        <w:t xml:space="preserve"> (point of placement over 80 F</w:t>
      </w:r>
      <w:r w:rsidR="00062DC3">
        <w:t>)</w:t>
      </w:r>
    </w:p>
    <w:p w14:paraId="37590643" w14:textId="77777777" w:rsidR="00062DC3" w:rsidRDefault="0058361F" w:rsidP="00062DC3">
      <w:pPr>
        <w:pStyle w:val="ListParagraph"/>
        <w:numPr>
          <w:ilvl w:val="0"/>
          <w:numId w:val="1"/>
        </w:numPr>
      </w:pPr>
      <w:r>
        <w:t>Evaporation control plan for Bridge Decks see 501.3.8.2.2</w:t>
      </w:r>
    </w:p>
    <w:p w14:paraId="6D520B48" w14:textId="77777777" w:rsidR="00CA16B5" w:rsidRDefault="004A2877" w:rsidP="00197CC3">
      <w:pPr>
        <w:pStyle w:val="ListParagraph"/>
        <w:numPr>
          <w:ilvl w:val="0"/>
          <w:numId w:val="1"/>
        </w:numPr>
      </w:pPr>
      <w:r>
        <w:t>Pre-Pour Schedule</w:t>
      </w:r>
      <w:r w:rsidR="00E9541B">
        <w:t>, see 715.1.1.3</w:t>
      </w:r>
    </w:p>
    <w:p w14:paraId="7F87CC47" w14:textId="77777777" w:rsidR="002F6640" w:rsidRPr="00197CC3" w:rsidRDefault="002F6640" w:rsidP="00197CC3">
      <w:pPr>
        <w:pStyle w:val="ListParagraph"/>
        <w:numPr>
          <w:ilvl w:val="0"/>
          <w:numId w:val="1"/>
        </w:numPr>
      </w:pPr>
      <w:r>
        <w:t>Review MIT scanning requirements in 415.3.16.4</w:t>
      </w:r>
    </w:p>
    <w:sectPr w:rsidR="002F6640" w:rsidRPr="00197CC3" w:rsidSect="00197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F1AE6" w14:textId="77777777" w:rsidR="00FB7923" w:rsidRDefault="00FB7923" w:rsidP="00197CC3">
      <w:pPr>
        <w:spacing w:after="0" w:line="240" w:lineRule="auto"/>
      </w:pPr>
      <w:r>
        <w:separator/>
      </w:r>
    </w:p>
  </w:endnote>
  <w:endnote w:type="continuationSeparator" w:id="0">
    <w:p w14:paraId="78D2C630" w14:textId="77777777" w:rsidR="00FB7923" w:rsidRDefault="00FB7923" w:rsidP="0019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2ABF" w14:textId="77777777" w:rsidR="00231590" w:rsidRDefault="00231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1DA7" w14:textId="77777777" w:rsidR="00197CC3" w:rsidRDefault="00231590">
    <w:pPr>
      <w:pStyle w:val="Footer"/>
    </w:pPr>
    <w:r w:rsidRPr="00231590">
      <w:t>QMPchklst-ConcPvmt-Struc.docx</w:t>
    </w:r>
    <w:r w:rsidR="00197CC3">
      <w:tab/>
    </w:r>
    <w:r>
      <w:tab/>
    </w:r>
    <w:r>
      <w:tab/>
      <w:t>1-31-18</w:t>
    </w:r>
  </w:p>
  <w:p w14:paraId="5B679198" w14:textId="77777777" w:rsidR="00197CC3" w:rsidRDefault="00197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76A6" w14:textId="77777777" w:rsidR="00231590" w:rsidRDefault="0023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2DF2" w14:textId="77777777" w:rsidR="00FB7923" w:rsidRDefault="00FB7923" w:rsidP="00197CC3">
      <w:pPr>
        <w:spacing w:after="0" w:line="240" w:lineRule="auto"/>
      </w:pPr>
      <w:r>
        <w:separator/>
      </w:r>
    </w:p>
  </w:footnote>
  <w:footnote w:type="continuationSeparator" w:id="0">
    <w:p w14:paraId="4A0B69E6" w14:textId="77777777" w:rsidR="00FB7923" w:rsidRDefault="00FB7923" w:rsidP="0019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4F8D" w14:textId="77777777" w:rsidR="00231590" w:rsidRDefault="0023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7AE1" w14:textId="77777777" w:rsidR="00231590" w:rsidRDefault="00231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6931" w14:textId="77777777" w:rsidR="00231590" w:rsidRDefault="00231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968F"/>
      </v:shape>
    </w:pict>
  </w:numPicBullet>
  <w:abstractNum w:abstractNumId="0" w15:restartNumberingAfterBreak="0">
    <w:nsid w:val="2CFB615C"/>
    <w:multiLevelType w:val="hybridMultilevel"/>
    <w:tmpl w:val="D1369F38"/>
    <w:lvl w:ilvl="0" w:tplc="6390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33617"/>
    <w:multiLevelType w:val="hybridMultilevel"/>
    <w:tmpl w:val="E52EC47A"/>
    <w:lvl w:ilvl="0" w:tplc="C2EEA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C56FC"/>
    <w:multiLevelType w:val="hybridMultilevel"/>
    <w:tmpl w:val="1D382F38"/>
    <w:lvl w:ilvl="0" w:tplc="D5CA3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45133"/>
    <w:multiLevelType w:val="hybridMultilevel"/>
    <w:tmpl w:val="8982BF2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B0B2625"/>
    <w:multiLevelType w:val="hybridMultilevel"/>
    <w:tmpl w:val="29A068AE"/>
    <w:lvl w:ilvl="0" w:tplc="74AC67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FD"/>
    <w:rsid w:val="00062DC3"/>
    <w:rsid w:val="000C19BF"/>
    <w:rsid w:val="000E3DDD"/>
    <w:rsid w:val="00151F1A"/>
    <w:rsid w:val="00180715"/>
    <w:rsid w:val="00197CC3"/>
    <w:rsid w:val="001B7A5E"/>
    <w:rsid w:val="001E192F"/>
    <w:rsid w:val="00231590"/>
    <w:rsid w:val="002414B4"/>
    <w:rsid w:val="002445EE"/>
    <w:rsid w:val="002C0082"/>
    <w:rsid w:val="002F6640"/>
    <w:rsid w:val="00306794"/>
    <w:rsid w:val="00341367"/>
    <w:rsid w:val="00364703"/>
    <w:rsid w:val="00373A79"/>
    <w:rsid w:val="003A6F94"/>
    <w:rsid w:val="003C0CB9"/>
    <w:rsid w:val="004076CC"/>
    <w:rsid w:val="00423791"/>
    <w:rsid w:val="00427C7E"/>
    <w:rsid w:val="0047556E"/>
    <w:rsid w:val="004A2877"/>
    <w:rsid w:val="004C5F4C"/>
    <w:rsid w:val="004E3DA1"/>
    <w:rsid w:val="004F2149"/>
    <w:rsid w:val="005608FF"/>
    <w:rsid w:val="0058361F"/>
    <w:rsid w:val="00597E30"/>
    <w:rsid w:val="0061615D"/>
    <w:rsid w:val="00696878"/>
    <w:rsid w:val="006C3F99"/>
    <w:rsid w:val="006D60DF"/>
    <w:rsid w:val="006E2B6E"/>
    <w:rsid w:val="00781DFD"/>
    <w:rsid w:val="00794300"/>
    <w:rsid w:val="007D09D7"/>
    <w:rsid w:val="00811E91"/>
    <w:rsid w:val="00814E81"/>
    <w:rsid w:val="00837159"/>
    <w:rsid w:val="00844F88"/>
    <w:rsid w:val="00876B8B"/>
    <w:rsid w:val="008B75DB"/>
    <w:rsid w:val="008D7A5C"/>
    <w:rsid w:val="008F10BF"/>
    <w:rsid w:val="0095249A"/>
    <w:rsid w:val="0096140A"/>
    <w:rsid w:val="009A050E"/>
    <w:rsid w:val="00A02705"/>
    <w:rsid w:val="00A679EC"/>
    <w:rsid w:val="00A71396"/>
    <w:rsid w:val="00A86487"/>
    <w:rsid w:val="00B236DE"/>
    <w:rsid w:val="00B40708"/>
    <w:rsid w:val="00B95CA8"/>
    <w:rsid w:val="00BD2518"/>
    <w:rsid w:val="00C144DD"/>
    <w:rsid w:val="00C4380F"/>
    <w:rsid w:val="00C54DAC"/>
    <w:rsid w:val="00C83358"/>
    <w:rsid w:val="00CA16B5"/>
    <w:rsid w:val="00CA6815"/>
    <w:rsid w:val="00DA2BBD"/>
    <w:rsid w:val="00E22529"/>
    <w:rsid w:val="00E4338E"/>
    <w:rsid w:val="00E72AFF"/>
    <w:rsid w:val="00E936B0"/>
    <w:rsid w:val="00E9541B"/>
    <w:rsid w:val="00F16CE2"/>
    <w:rsid w:val="00F458FF"/>
    <w:rsid w:val="00F776F4"/>
    <w:rsid w:val="00FB7923"/>
    <w:rsid w:val="00FC7EBF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7255"/>
  <w15:docId w15:val="{D8BA6906-BF7A-4141-A9D3-B67B696D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5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7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C3"/>
  </w:style>
  <w:style w:type="paragraph" w:styleId="Footer">
    <w:name w:val="footer"/>
    <w:basedOn w:val="Normal"/>
    <w:link w:val="FooterChar"/>
    <w:uiPriority w:val="99"/>
    <w:unhideWhenUsed/>
    <w:rsid w:val="0019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oadwaystandards.dot.wi.gov/standards/forms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dotagj</dc:creator>
  <cp:lastModifiedBy>Kutschenreuter, Justin - DOT</cp:lastModifiedBy>
  <cp:revision>10</cp:revision>
  <dcterms:created xsi:type="dcterms:W3CDTF">2017-12-18T19:25:00Z</dcterms:created>
  <dcterms:modified xsi:type="dcterms:W3CDTF">2021-06-22T18:44:00Z</dcterms:modified>
</cp:coreProperties>
</file>