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2A" w:rsidRDefault="0039045C" w:rsidP="0094502A">
      <w:pPr>
        <w:pStyle w:val="Title"/>
      </w:pPr>
      <w:bookmarkStart w:id="0" w:name="_GoBack"/>
      <w:bookmarkEnd w:id="0"/>
      <w:r>
        <w:rPr>
          <w:noProof/>
          <w:u w:val="single"/>
        </w:rPr>
        <mc:AlternateContent>
          <mc:Choice Requires="wps">
            <w:drawing>
              <wp:anchor distT="0" distB="0" distL="114300" distR="114300" simplePos="0" relativeHeight="251657728" behindDoc="1" locked="0" layoutInCell="0" allowOverlap="1">
                <wp:simplePos x="0" y="0"/>
                <wp:positionH relativeFrom="margin">
                  <wp:posOffset>-228600</wp:posOffset>
                </wp:positionH>
                <wp:positionV relativeFrom="page">
                  <wp:posOffset>457200</wp:posOffset>
                </wp:positionV>
                <wp:extent cx="1613535" cy="14954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4502A" w:rsidRDefault="0094502A" w:rsidP="0094502A">
                            <w:pPr>
                              <w:tabs>
                                <w:tab w:val="left" w:pos="-720"/>
                              </w:tabs>
                              <w:suppressAutoHyphens/>
                              <w:jc w:val="both"/>
                              <w:rPr>
                                <w:sz w:val="2"/>
                              </w:rPr>
                            </w:pPr>
                            <w:r>
                              <w:rPr>
                                <w:noProof/>
                              </w:rPr>
                              <w:drawing>
                                <wp:inline distT="0" distB="0" distL="0" distR="0">
                                  <wp:extent cx="1609725"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882" t="-3011" r="-882" b="-3000"/>
                                          <a:stretch>
                                            <a:fillRect/>
                                          </a:stretch>
                                        </pic:blipFill>
                                        <pic:spPr bwMode="auto">
                                          <a:xfrm>
                                            <a:off x="0" y="0"/>
                                            <a:ext cx="1609725" cy="14954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36pt;width:127.05pt;height:1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" o:allowincell="f" filled="f" stroked="f" strokeweight="0">
                <v:textbox inset="0,0,0,0">
                  <w:txbxContent>
                    <w:p w:rsidR="0094502A" w:rsidRDefault="0094502A" w:rsidP="0094502A">
                      <w:pPr>
                        <w:tabs>
                          <w:tab w:val="left" w:pos="-720"/>
                        </w:tabs>
                        <w:suppressAutoHyphens/>
                        <w:jc w:val="both"/>
                        <w:rPr>
                          <w:sz w:val="2"/>
                        </w:rPr>
                      </w:pPr>
                      <w:r>
                        <w:rPr>
                          <w:noProof/>
                        </w:rPr>
                        <w:drawing>
                          <wp:inline distT="0" distB="0" distL="0" distR="0">
                            <wp:extent cx="1609725"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882" t="-3011" r="-882" b="-3000"/>
                                    <a:stretch>
                                      <a:fillRect/>
                                    </a:stretch>
                                  </pic:blipFill>
                                  <pic:spPr bwMode="auto">
                                    <a:xfrm>
                                      <a:off x="0" y="0"/>
                                      <a:ext cx="1609725" cy="1495425"/>
                                    </a:xfrm>
                                    <a:prstGeom prst="rect">
                                      <a:avLst/>
                                    </a:prstGeom>
                                    <a:noFill/>
                                    <a:ln w="9525">
                                      <a:noFill/>
                                      <a:miter lim="800000"/>
                                      <a:headEnd/>
                                      <a:tailEnd/>
                                    </a:ln>
                                  </pic:spPr>
                                </pic:pic>
                              </a:graphicData>
                            </a:graphic>
                          </wp:inline>
                        </w:drawing>
                      </w:r>
                    </w:p>
                  </w:txbxContent>
                </v:textbox>
                <w10:wrap anchorx="margin" anchory="page"/>
              </v:rect>
            </w:pict>
          </mc:Fallback>
        </mc:AlternateContent>
      </w:r>
      <w:r w:rsidR="0094502A">
        <w:t>Wisconsin Department of Transportation</w:t>
      </w:r>
    </w:p>
    <w:p w:rsidR="0094502A" w:rsidRDefault="0094502A" w:rsidP="0094502A">
      <w:pPr>
        <w:jc w:val="center"/>
      </w:pPr>
    </w:p>
    <w:p w:rsidR="0094502A" w:rsidRDefault="0094502A" w:rsidP="0094502A"/>
    <w:p w:rsidR="0094502A" w:rsidRDefault="0094502A" w:rsidP="0094502A"/>
    <w:p w:rsidR="0094502A" w:rsidRDefault="0094502A" w:rsidP="0094502A"/>
    <w:p w:rsidR="0094502A" w:rsidRDefault="0094502A" w:rsidP="0094502A"/>
    <w:p w:rsidR="0094502A" w:rsidRDefault="0094502A" w:rsidP="0094502A"/>
    <w:p w:rsidR="0094502A" w:rsidRDefault="0094502A" w:rsidP="0094502A"/>
    <w:p w:rsidR="0094502A" w:rsidRDefault="0094502A" w:rsidP="0094502A"/>
    <w:p w:rsidR="0094502A" w:rsidRDefault="0094502A" w:rsidP="0094502A">
      <w:r>
        <w:tab/>
      </w:r>
      <w:r>
        <w:tab/>
      </w:r>
      <w:r>
        <w:tab/>
      </w:r>
    </w:p>
    <w:p w:rsidR="0094502A" w:rsidRDefault="0094502A" w:rsidP="0094502A"/>
    <w:p w:rsidR="0094502A" w:rsidRDefault="0094502A" w:rsidP="0094502A">
      <w:pPr>
        <w:jc w:val="center"/>
        <w:rPr>
          <w:b/>
          <w:sz w:val="24"/>
          <w:u w:val="single"/>
        </w:rPr>
      </w:pPr>
      <w:r>
        <w:rPr>
          <w:b/>
          <w:sz w:val="24"/>
          <w:u w:val="single"/>
        </w:rPr>
        <w:t>INSTRUCTIONS FOR THE CARE OF YOUR NEW SOD</w:t>
      </w:r>
    </w:p>
    <w:p w:rsidR="0094502A" w:rsidRDefault="0094502A" w:rsidP="0094502A">
      <w:pPr>
        <w:rPr>
          <w:sz w:val="24"/>
        </w:rPr>
      </w:pPr>
    </w:p>
    <w:p w:rsidR="0094502A" w:rsidRDefault="0094502A" w:rsidP="0094502A">
      <w:pPr>
        <w:rPr>
          <w:sz w:val="24"/>
        </w:rPr>
      </w:pPr>
    </w:p>
    <w:p w:rsidR="0094502A" w:rsidRDefault="0094502A" w:rsidP="0094502A">
      <w:pPr>
        <w:rPr>
          <w:sz w:val="24"/>
        </w:rPr>
      </w:pPr>
    </w:p>
    <w:p w:rsidR="0094502A" w:rsidRDefault="0094502A" w:rsidP="0094502A">
      <w:pPr>
        <w:rPr>
          <w:sz w:val="24"/>
        </w:rPr>
      </w:pPr>
    </w:p>
    <w:p w:rsidR="0094502A" w:rsidRDefault="0094502A" w:rsidP="0094502A">
      <w:pPr>
        <w:jc w:val="both"/>
        <w:rPr>
          <w:b/>
          <w:sz w:val="24"/>
        </w:rPr>
      </w:pPr>
      <w:r>
        <w:rPr>
          <w:sz w:val="24"/>
        </w:rPr>
        <w:t xml:space="preserve">Care of the sod recently installed at your property becomes the total responsibility of the property owner 10 days after it is placed.  Your new sod will require more care than the rest of your lawn, and this care </w:t>
      </w:r>
      <w:r>
        <w:rPr>
          <w:b/>
          <w:sz w:val="24"/>
        </w:rPr>
        <w:t>must begin immediately.</w:t>
      </w:r>
    </w:p>
    <w:p w:rsidR="0094502A" w:rsidRDefault="0094502A" w:rsidP="0094502A">
      <w:pPr>
        <w:jc w:val="both"/>
        <w:rPr>
          <w:b/>
          <w:sz w:val="24"/>
        </w:rPr>
      </w:pPr>
    </w:p>
    <w:p w:rsidR="0094502A" w:rsidRDefault="0094502A" w:rsidP="0094502A">
      <w:pPr>
        <w:jc w:val="both"/>
        <w:rPr>
          <w:b/>
          <w:sz w:val="24"/>
        </w:rPr>
      </w:pPr>
    </w:p>
    <w:p w:rsidR="0094502A" w:rsidRDefault="0094502A" w:rsidP="0094502A">
      <w:pPr>
        <w:jc w:val="both"/>
        <w:rPr>
          <w:sz w:val="24"/>
        </w:rPr>
      </w:pPr>
      <w:r>
        <w:rPr>
          <w:sz w:val="24"/>
        </w:rPr>
        <w:t xml:space="preserve">You should apply about one inch of water 2 to 3 times a week for 30 days to keep the sod from shrinking.  </w:t>
      </w:r>
    </w:p>
    <w:p w:rsidR="0094502A" w:rsidRDefault="0094502A" w:rsidP="0094502A">
      <w:pPr>
        <w:jc w:val="both"/>
        <w:rPr>
          <w:sz w:val="24"/>
        </w:rPr>
      </w:pPr>
    </w:p>
    <w:p w:rsidR="0094502A" w:rsidRDefault="0094502A" w:rsidP="0094502A">
      <w:pPr>
        <w:jc w:val="both"/>
        <w:rPr>
          <w:sz w:val="24"/>
        </w:rPr>
      </w:pPr>
      <w:r>
        <w:rPr>
          <w:sz w:val="24"/>
        </w:rPr>
        <w:t>This method of watering is necessary for the new roots to develop and anchor the sod.</w:t>
      </w:r>
    </w:p>
    <w:p w:rsidR="0094502A" w:rsidRDefault="0094502A" w:rsidP="0094502A">
      <w:pPr>
        <w:jc w:val="both"/>
        <w:rPr>
          <w:sz w:val="24"/>
        </w:rPr>
      </w:pPr>
    </w:p>
    <w:p w:rsidR="0094502A" w:rsidRDefault="0094502A" w:rsidP="0094502A">
      <w:pPr>
        <w:jc w:val="both"/>
        <w:rPr>
          <w:sz w:val="24"/>
        </w:rPr>
      </w:pPr>
      <w:r>
        <w:rPr>
          <w:sz w:val="24"/>
        </w:rPr>
        <w:t>You may begin to mow your new sod towards the end of the second week, but be sure that the sod is firm and reasonably dry at the time.</w:t>
      </w:r>
    </w:p>
    <w:p w:rsidR="0094502A" w:rsidRDefault="0094502A" w:rsidP="0094502A">
      <w:pPr>
        <w:jc w:val="both"/>
        <w:rPr>
          <w:sz w:val="24"/>
        </w:rPr>
      </w:pPr>
    </w:p>
    <w:p w:rsidR="0094502A" w:rsidRDefault="0094502A" w:rsidP="0094502A">
      <w:pPr>
        <w:jc w:val="both"/>
        <w:rPr>
          <w:sz w:val="24"/>
        </w:rPr>
      </w:pPr>
      <w:r>
        <w:rPr>
          <w:sz w:val="24"/>
        </w:rPr>
        <w:t>If you follow these instructions, your new sod will develop into a fine lawn.</w:t>
      </w:r>
    </w:p>
    <w:p w:rsidR="00EB4B05" w:rsidRDefault="00EB4B05"/>
    <w:sectPr w:rsidR="00EB4B05" w:rsidSect="00BB21F3">
      <w:footerReference w:type="default" r:id="rId7"/>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2A" w:rsidRDefault="0094502A" w:rsidP="0094502A">
      <w:r>
        <w:separator/>
      </w:r>
    </w:p>
  </w:endnote>
  <w:endnote w:type="continuationSeparator" w:id="0">
    <w:p w:rsidR="0094502A" w:rsidRDefault="0094502A" w:rsidP="0094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F3" w:rsidRDefault="00622066">
    <w:pPr>
      <w:pStyle w:val="Footer"/>
    </w:pPr>
    <w:r>
      <w:rPr>
        <w:sz w:val="16"/>
      </w:rPr>
      <w:t>Sod.doc</w:t>
    </w:r>
    <w:r>
      <w:rPr>
        <w:sz w:val="16"/>
      </w:rPr>
      <w:tab/>
    </w:r>
    <w:r>
      <w:rPr>
        <w:sz w:val="16"/>
      </w:rPr>
      <w:tab/>
    </w:r>
    <w:r w:rsidR="0039045C">
      <w:rPr>
        <w:sz w:val="16"/>
      </w:rPr>
      <w:t>2-1-16</w:t>
    </w:r>
    <w:r w:rsidR="0094502A">
      <w:tab/>
    </w:r>
    <w:r w:rsidR="0094502A">
      <w:tab/>
    </w:r>
    <w:r w:rsidR="0094502A">
      <w:tab/>
    </w:r>
    <w:r w:rsidR="0094502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2A" w:rsidRDefault="0094502A" w:rsidP="0094502A">
      <w:r>
        <w:separator/>
      </w:r>
    </w:p>
  </w:footnote>
  <w:footnote w:type="continuationSeparator" w:id="0">
    <w:p w:rsidR="0094502A" w:rsidRDefault="0094502A" w:rsidP="00945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A"/>
    <w:rsid w:val="0039045C"/>
    <w:rsid w:val="005156B0"/>
    <w:rsid w:val="005D5E7F"/>
    <w:rsid w:val="00622066"/>
    <w:rsid w:val="006B5C56"/>
    <w:rsid w:val="0094502A"/>
    <w:rsid w:val="00A360C3"/>
    <w:rsid w:val="00AF4650"/>
    <w:rsid w:val="00BB21F3"/>
    <w:rsid w:val="00CE7D9F"/>
    <w:rsid w:val="00EB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FB98920-D5E4-414B-8AB9-351ECB32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4502A"/>
    <w:pPr>
      <w:tabs>
        <w:tab w:val="center" w:pos="4320"/>
        <w:tab w:val="right" w:pos="8640"/>
      </w:tabs>
    </w:pPr>
  </w:style>
  <w:style w:type="character" w:customStyle="1" w:styleId="FooterChar">
    <w:name w:val="Footer Char"/>
    <w:basedOn w:val="DefaultParagraphFont"/>
    <w:link w:val="Footer"/>
    <w:semiHidden/>
    <w:rsid w:val="0094502A"/>
    <w:rPr>
      <w:rFonts w:ascii="Times New Roman" w:eastAsia="Times New Roman" w:hAnsi="Times New Roman" w:cs="Times New Roman"/>
      <w:sz w:val="20"/>
      <w:szCs w:val="20"/>
    </w:rPr>
  </w:style>
  <w:style w:type="paragraph" w:styleId="Title">
    <w:name w:val="Title"/>
    <w:basedOn w:val="Normal"/>
    <w:link w:val="TitleChar"/>
    <w:qFormat/>
    <w:rsid w:val="0094502A"/>
    <w:pPr>
      <w:jc w:val="center"/>
    </w:pPr>
    <w:rPr>
      <w:b/>
      <w:bCs/>
      <w:sz w:val="24"/>
    </w:rPr>
  </w:style>
  <w:style w:type="character" w:customStyle="1" w:styleId="TitleChar">
    <w:name w:val="Title Char"/>
    <w:basedOn w:val="DefaultParagraphFont"/>
    <w:link w:val="Title"/>
    <w:rsid w:val="0094502A"/>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4502A"/>
    <w:rPr>
      <w:rFonts w:ascii="Tahoma" w:hAnsi="Tahoma" w:cs="Tahoma"/>
      <w:sz w:val="16"/>
      <w:szCs w:val="16"/>
    </w:rPr>
  </w:style>
  <w:style w:type="character" w:customStyle="1" w:styleId="BalloonTextChar">
    <w:name w:val="Balloon Text Char"/>
    <w:basedOn w:val="DefaultParagraphFont"/>
    <w:link w:val="BalloonText"/>
    <w:uiPriority w:val="99"/>
    <w:semiHidden/>
    <w:rsid w:val="0094502A"/>
    <w:rPr>
      <w:rFonts w:ascii="Tahoma" w:eastAsia="Times New Roman" w:hAnsi="Tahoma" w:cs="Tahoma"/>
      <w:sz w:val="16"/>
      <w:szCs w:val="16"/>
    </w:rPr>
  </w:style>
  <w:style w:type="paragraph" w:styleId="Header">
    <w:name w:val="header"/>
    <w:basedOn w:val="Normal"/>
    <w:link w:val="HeaderChar"/>
    <w:uiPriority w:val="99"/>
    <w:unhideWhenUsed/>
    <w:rsid w:val="0094502A"/>
    <w:pPr>
      <w:tabs>
        <w:tab w:val="center" w:pos="4680"/>
        <w:tab w:val="right" w:pos="9360"/>
      </w:tabs>
    </w:pPr>
  </w:style>
  <w:style w:type="character" w:customStyle="1" w:styleId="HeaderChar">
    <w:name w:val="Header Char"/>
    <w:basedOn w:val="DefaultParagraphFont"/>
    <w:link w:val="Header"/>
    <w:uiPriority w:val="99"/>
    <w:rsid w:val="009450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Company>Wisconsin Department of Transportation</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dc:creator>
  <cp:keywords/>
  <dc:description/>
  <cp:lastModifiedBy>ROBERTS, KAREN M</cp:lastModifiedBy>
  <cp:revision>2</cp:revision>
  <dcterms:created xsi:type="dcterms:W3CDTF">2016-02-01T18:49:00Z</dcterms:created>
  <dcterms:modified xsi:type="dcterms:W3CDTF">2016-02-01T18:49:00Z</dcterms:modified>
</cp:coreProperties>
</file>