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5EC2" w14:textId="1C4F03D6" w:rsidR="000136B0" w:rsidRPr="00CD233A" w:rsidRDefault="00CD233A">
      <w:pPr>
        <w:jc w:val="center"/>
        <w:rPr>
          <w:rFonts w:asciiTheme="minorHAnsi" w:hAnsiTheme="minorHAnsi" w:cstheme="minorHAnsi"/>
          <w:b/>
          <w:sz w:val="32"/>
        </w:rPr>
      </w:pPr>
      <w:r w:rsidRPr="00CD233A">
        <w:rPr>
          <w:rFonts w:asciiTheme="minorHAnsi" w:hAnsiTheme="minorHAnsi" w:cstheme="minorHAnsi"/>
          <w:b/>
          <w:sz w:val="32"/>
        </w:rPr>
        <w:t>Equipment Watch Blue Book Values</w:t>
      </w:r>
    </w:p>
    <w:p w14:paraId="075CF240" w14:textId="77777777" w:rsidR="000136B0" w:rsidRPr="00CD233A" w:rsidRDefault="000136B0">
      <w:pPr>
        <w:jc w:val="center"/>
        <w:rPr>
          <w:rFonts w:asciiTheme="minorHAnsi" w:hAnsiTheme="minorHAnsi" w:cstheme="minorHAnsi"/>
          <w:sz w:val="32"/>
        </w:rPr>
      </w:pPr>
    </w:p>
    <w:p w14:paraId="13C63674" w14:textId="77777777" w:rsidR="000136B0" w:rsidRPr="00CD233A" w:rsidRDefault="000136B0">
      <w:pPr>
        <w:jc w:val="center"/>
        <w:rPr>
          <w:rFonts w:asciiTheme="minorHAnsi" w:hAnsiTheme="minorHAnsi" w:cstheme="minorHAnsi"/>
          <w:sz w:val="32"/>
        </w:rPr>
      </w:pPr>
    </w:p>
    <w:p w14:paraId="3623B245" w14:textId="77777777" w:rsidR="000136B0" w:rsidRPr="00CD233A" w:rsidRDefault="000136B0">
      <w:pPr>
        <w:jc w:val="center"/>
        <w:rPr>
          <w:rFonts w:asciiTheme="minorHAnsi" w:hAnsiTheme="minorHAnsi" w:cstheme="minorHAnsi"/>
          <w:sz w:val="32"/>
        </w:rPr>
      </w:pPr>
    </w:p>
    <w:p w14:paraId="127AC867" w14:textId="77777777" w:rsidR="000136B0" w:rsidRPr="00CD233A" w:rsidRDefault="000136B0">
      <w:pPr>
        <w:rPr>
          <w:rFonts w:asciiTheme="minorHAnsi" w:hAnsiTheme="minorHAnsi" w:cstheme="minorHAnsi"/>
        </w:rPr>
      </w:pPr>
    </w:p>
    <w:p w14:paraId="0B66C7E6" w14:textId="77777777" w:rsidR="000136B0" w:rsidRPr="00CD233A" w:rsidRDefault="000136B0">
      <w:pPr>
        <w:jc w:val="both"/>
        <w:rPr>
          <w:rFonts w:asciiTheme="minorHAnsi" w:hAnsiTheme="minorHAnsi" w:cstheme="minorHAnsi"/>
        </w:rPr>
      </w:pPr>
    </w:p>
    <w:p w14:paraId="010F8A0A" w14:textId="77777777" w:rsidR="000136B0" w:rsidRPr="00CD233A" w:rsidRDefault="000136B0">
      <w:pPr>
        <w:jc w:val="both"/>
        <w:rPr>
          <w:rFonts w:asciiTheme="minorHAnsi" w:hAnsiTheme="minorHAnsi" w:cstheme="minorHAnsi"/>
          <w:sz w:val="28"/>
          <w:u w:val="single"/>
        </w:rPr>
      </w:pPr>
      <w:r w:rsidRPr="00CD233A">
        <w:rPr>
          <w:rFonts w:asciiTheme="minorHAnsi" w:hAnsiTheme="minorHAnsi" w:cstheme="minorHAnsi"/>
          <w:sz w:val="28"/>
          <w:u w:val="single"/>
        </w:rPr>
        <w:t>Rental Rate Blue Book</w:t>
      </w:r>
    </w:p>
    <w:p w14:paraId="4C2F600C" w14:textId="77777777" w:rsidR="000136B0" w:rsidRPr="00CD233A" w:rsidRDefault="000136B0">
      <w:pPr>
        <w:jc w:val="both"/>
        <w:rPr>
          <w:rFonts w:asciiTheme="minorHAnsi" w:hAnsiTheme="minorHAnsi" w:cstheme="minorHAnsi"/>
          <w:sz w:val="28"/>
        </w:rPr>
      </w:pPr>
    </w:p>
    <w:p w14:paraId="5E2E3583" w14:textId="15F164CF" w:rsidR="00CD233A" w:rsidRPr="00CD233A" w:rsidRDefault="000136B0">
      <w:pPr>
        <w:jc w:val="both"/>
        <w:rPr>
          <w:rFonts w:asciiTheme="minorHAnsi" w:hAnsiTheme="minorHAnsi" w:cstheme="minorHAnsi"/>
          <w:sz w:val="28"/>
        </w:rPr>
      </w:pPr>
      <w:r w:rsidRPr="00CD233A">
        <w:rPr>
          <w:rFonts w:asciiTheme="minorHAnsi" w:hAnsiTheme="minorHAnsi" w:cstheme="minorHAnsi"/>
          <w:sz w:val="28"/>
        </w:rPr>
        <w:t>Contains construction equipment rental rates used to compute Force Account Work as specified in Section 109.4.5, Force Account, in the Standard Specifications.  Also may be used to justify cost analysis of other</w:t>
      </w:r>
      <w:r w:rsidR="009D477D" w:rsidRPr="00CD233A">
        <w:rPr>
          <w:rFonts w:asciiTheme="minorHAnsi" w:hAnsiTheme="minorHAnsi" w:cstheme="minorHAnsi"/>
          <w:sz w:val="28"/>
        </w:rPr>
        <w:t xml:space="preserve"> extra work performed.  </w:t>
      </w:r>
      <w:r w:rsidR="00B10D1A" w:rsidRPr="00CD233A">
        <w:rPr>
          <w:rFonts w:asciiTheme="minorHAnsi" w:hAnsiTheme="minorHAnsi" w:cstheme="minorHAnsi"/>
          <w:sz w:val="28"/>
        </w:rPr>
        <w:t>C</w:t>
      </w:r>
      <w:r w:rsidR="009D477D" w:rsidRPr="00CD233A">
        <w:rPr>
          <w:rFonts w:asciiTheme="minorHAnsi" w:hAnsiTheme="minorHAnsi" w:cstheme="minorHAnsi"/>
          <w:sz w:val="28"/>
        </w:rPr>
        <w:t>entral O</w:t>
      </w:r>
      <w:r w:rsidR="00B10D1A" w:rsidRPr="00CD233A">
        <w:rPr>
          <w:rFonts w:asciiTheme="minorHAnsi" w:hAnsiTheme="minorHAnsi" w:cstheme="minorHAnsi"/>
          <w:sz w:val="28"/>
        </w:rPr>
        <w:t xml:space="preserve">ffice </w:t>
      </w:r>
      <w:r w:rsidR="0037731F" w:rsidRPr="00CD233A">
        <w:rPr>
          <w:rFonts w:asciiTheme="minorHAnsi" w:hAnsiTheme="minorHAnsi" w:cstheme="minorHAnsi"/>
          <w:sz w:val="28"/>
        </w:rPr>
        <w:t>oversight</w:t>
      </w:r>
      <w:r w:rsidR="00B10D1A" w:rsidRPr="00CD233A">
        <w:rPr>
          <w:rFonts w:asciiTheme="minorHAnsi" w:hAnsiTheme="minorHAnsi" w:cstheme="minorHAnsi"/>
          <w:sz w:val="28"/>
        </w:rPr>
        <w:t xml:space="preserve"> engineers and one designated person for each region will handle the Rental </w:t>
      </w:r>
      <w:r w:rsidR="009D477D" w:rsidRPr="00CD233A">
        <w:rPr>
          <w:rFonts w:asciiTheme="minorHAnsi" w:hAnsiTheme="minorHAnsi" w:cstheme="minorHAnsi"/>
          <w:sz w:val="28"/>
        </w:rPr>
        <w:t xml:space="preserve">Rate </w:t>
      </w:r>
      <w:r w:rsidR="00B10D1A" w:rsidRPr="00CD233A">
        <w:rPr>
          <w:rFonts w:asciiTheme="minorHAnsi" w:hAnsiTheme="minorHAnsi" w:cstheme="minorHAnsi"/>
          <w:sz w:val="28"/>
        </w:rPr>
        <w:t xml:space="preserve">Blue Book and keep track of how often the information is requested.  </w:t>
      </w:r>
    </w:p>
    <w:p w14:paraId="68B526F9" w14:textId="77777777" w:rsidR="00CD233A" w:rsidRPr="00CD233A" w:rsidRDefault="00CD233A">
      <w:pPr>
        <w:jc w:val="both"/>
        <w:rPr>
          <w:rFonts w:asciiTheme="minorHAnsi" w:hAnsiTheme="minorHAnsi" w:cstheme="minorHAnsi"/>
          <w:sz w:val="28"/>
        </w:rPr>
      </w:pPr>
    </w:p>
    <w:p w14:paraId="508491F6" w14:textId="5A00724F" w:rsidR="000136B0" w:rsidRPr="00CD233A" w:rsidRDefault="00B10D1A">
      <w:pPr>
        <w:jc w:val="both"/>
        <w:rPr>
          <w:rFonts w:asciiTheme="minorHAnsi" w:hAnsiTheme="minorHAnsi" w:cstheme="minorHAnsi"/>
          <w:b/>
          <w:sz w:val="28"/>
        </w:rPr>
      </w:pPr>
      <w:r w:rsidRPr="00CD233A">
        <w:rPr>
          <w:rFonts w:asciiTheme="minorHAnsi" w:hAnsiTheme="minorHAnsi" w:cstheme="minorHAnsi"/>
          <w:b/>
          <w:sz w:val="28"/>
        </w:rPr>
        <w:t xml:space="preserve">The SE Region designated person is </w:t>
      </w:r>
      <w:r w:rsidR="00CD233A" w:rsidRPr="00CD233A">
        <w:rPr>
          <w:rFonts w:asciiTheme="minorHAnsi" w:hAnsiTheme="minorHAnsi" w:cstheme="minorHAnsi"/>
          <w:b/>
          <w:sz w:val="28"/>
        </w:rPr>
        <w:t>Scott Anderson</w:t>
      </w:r>
      <w:r w:rsidR="000D4C6F" w:rsidRPr="00CD233A">
        <w:rPr>
          <w:rFonts w:asciiTheme="minorHAnsi" w:hAnsiTheme="minorHAnsi" w:cstheme="minorHAnsi"/>
          <w:b/>
          <w:sz w:val="28"/>
        </w:rPr>
        <w:t xml:space="preserve"> and he can be reached at </w:t>
      </w:r>
      <w:hyperlink r:id="rId6" w:history="1">
        <w:r w:rsidR="00CD233A" w:rsidRPr="00CD233A">
          <w:rPr>
            <w:rStyle w:val="Hyperlink"/>
            <w:rFonts w:asciiTheme="minorHAnsi" w:hAnsiTheme="minorHAnsi" w:cstheme="minorHAnsi"/>
            <w:sz w:val="28"/>
          </w:rPr>
          <w:t>scottm.anderson@dot.wi.gov</w:t>
        </w:r>
      </w:hyperlink>
      <w:r w:rsidR="000D4C6F" w:rsidRPr="00CD233A">
        <w:rPr>
          <w:rFonts w:asciiTheme="minorHAnsi" w:hAnsiTheme="minorHAnsi" w:cstheme="minorHAnsi"/>
          <w:b/>
          <w:sz w:val="28"/>
        </w:rPr>
        <w:t>.</w:t>
      </w:r>
    </w:p>
    <w:p w14:paraId="08E07B5D" w14:textId="77777777" w:rsidR="000D4C6F" w:rsidRDefault="000D4C6F">
      <w:pPr>
        <w:jc w:val="both"/>
        <w:rPr>
          <w:b/>
          <w:sz w:val="28"/>
        </w:rPr>
      </w:pPr>
    </w:p>
    <w:p w14:paraId="26E94EF7" w14:textId="77777777" w:rsidR="005C529C" w:rsidRDefault="005C529C">
      <w:pPr>
        <w:jc w:val="both"/>
        <w:rPr>
          <w:sz w:val="28"/>
        </w:rPr>
      </w:pPr>
    </w:p>
    <w:p w14:paraId="5F872BB3" w14:textId="77777777" w:rsidR="000136B0" w:rsidRDefault="000136B0">
      <w:pPr>
        <w:jc w:val="both"/>
        <w:rPr>
          <w:sz w:val="28"/>
        </w:rPr>
      </w:pPr>
    </w:p>
    <w:sectPr w:rsidR="000136B0" w:rsidSect="001332D3">
      <w:footerReference w:type="default" r:id="rId7"/>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EA8E" w14:textId="77777777" w:rsidR="003B6C65" w:rsidRDefault="003B6C65">
      <w:r>
        <w:separator/>
      </w:r>
    </w:p>
  </w:endnote>
  <w:endnote w:type="continuationSeparator" w:id="0">
    <w:p w14:paraId="2CA3DC64" w14:textId="77777777" w:rsidR="003B6C65" w:rsidRDefault="003B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1595" w14:textId="77777777" w:rsidR="000136B0" w:rsidRDefault="00706A5F" w:rsidP="008E5D57">
    <w:pPr>
      <w:pStyle w:val="Footer"/>
      <w:tabs>
        <w:tab w:val="clear" w:pos="4320"/>
        <w:tab w:val="clear" w:pos="8640"/>
        <w:tab w:val="center" w:pos="4824"/>
        <w:tab w:val="right" w:pos="9648"/>
      </w:tabs>
    </w:pPr>
    <w:r>
      <w:t>Justify Prices-Blue Book</w:t>
    </w:r>
    <w:r w:rsidR="00BA1273">
      <w:tab/>
    </w:r>
    <w:r w:rsidR="00BA1273">
      <w:tab/>
    </w:r>
    <w:r w:rsidR="00D22787">
      <w:t>6-17-19</w:t>
    </w:r>
  </w:p>
  <w:p w14:paraId="5FD7BC02" w14:textId="77777777" w:rsidR="00D22787" w:rsidRDefault="00D22787" w:rsidP="008E5D57">
    <w:pPr>
      <w:pStyle w:val="Footer"/>
      <w:tabs>
        <w:tab w:val="clear" w:pos="4320"/>
        <w:tab w:val="clear" w:pos="8640"/>
        <w:tab w:val="center" w:pos="4824"/>
        <w:tab w:val="right" w:pos="96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20A1" w14:textId="77777777" w:rsidR="003B6C65" w:rsidRDefault="003B6C65">
      <w:r>
        <w:separator/>
      </w:r>
    </w:p>
  </w:footnote>
  <w:footnote w:type="continuationSeparator" w:id="0">
    <w:p w14:paraId="49F22761" w14:textId="77777777" w:rsidR="003B6C65" w:rsidRDefault="003B6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1A"/>
    <w:rsid w:val="000136B0"/>
    <w:rsid w:val="000D4C6F"/>
    <w:rsid w:val="001332D3"/>
    <w:rsid w:val="00167523"/>
    <w:rsid w:val="00322F66"/>
    <w:rsid w:val="0037731F"/>
    <w:rsid w:val="003B6C65"/>
    <w:rsid w:val="00426FF3"/>
    <w:rsid w:val="00444A89"/>
    <w:rsid w:val="00456A08"/>
    <w:rsid w:val="004B416F"/>
    <w:rsid w:val="005918B6"/>
    <w:rsid w:val="005C529C"/>
    <w:rsid w:val="00706A5F"/>
    <w:rsid w:val="008E5D57"/>
    <w:rsid w:val="008F3187"/>
    <w:rsid w:val="00961964"/>
    <w:rsid w:val="009D477D"/>
    <w:rsid w:val="009F11E1"/>
    <w:rsid w:val="00A62499"/>
    <w:rsid w:val="00AB74A9"/>
    <w:rsid w:val="00B10D1A"/>
    <w:rsid w:val="00B2702C"/>
    <w:rsid w:val="00B97961"/>
    <w:rsid w:val="00BA0E2F"/>
    <w:rsid w:val="00BA1273"/>
    <w:rsid w:val="00C6423D"/>
    <w:rsid w:val="00CD233A"/>
    <w:rsid w:val="00D22787"/>
    <w:rsid w:val="00D526FF"/>
    <w:rsid w:val="00DC7995"/>
    <w:rsid w:val="00DF2266"/>
    <w:rsid w:val="00E942A3"/>
    <w:rsid w:val="00F3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36D0"/>
  <w15:docId w15:val="{6B20B892-222F-4B01-A040-06F2F9E2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D3"/>
    <w:pPr>
      <w:overflowPunct w:val="0"/>
      <w:autoSpaceDE w:val="0"/>
      <w:autoSpaceDN w:val="0"/>
      <w:adjustRightInd w:val="0"/>
      <w:textAlignment w:val="baseline"/>
    </w:pPr>
    <w:rPr>
      <w:sz w:val="24"/>
    </w:rPr>
  </w:style>
  <w:style w:type="paragraph" w:styleId="Heading1">
    <w:name w:val="heading 1"/>
    <w:basedOn w:val="Normal"/>
    <w:next w:val="Normal"/>
    <w:qFormat/>
    <w:rsid w:val="001332D3"/>
    <w:pPr>
      <w:keepNext/>
      <w:jc w:val="both"/>
      <w:outlineLvl w:val="0"/>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32D3"/>
    <w:pPr>
      <w:tabs>
        <w:tab w:val="center" w:pos="4320"/>
        <w:tab w:val="right" w:pos="8640"/>
      </w:tabs>
    </w:pPr>
  </w:style>
  <w:style w:type="paragraph" w:styleId="Footer">
    <w:name w:val="footer"/>
    <w:basedOn w:val="Normal"/>
    <w:link w:val="FooterChar"/>
    <w:uiPriority w:val="99"/>
    <w:rsid w:val="001332D3"/>
    <w:pPr>
      <w:tabs>
        <w:tab w:val="center" w:pos="4320"/>
        <w:tab w:val="right" w:pos="8640"/>
      </w:tabs>
    </w:pPr>
  </w:style>
  <w:style w:type="character" w:customStyle="1" w:styleId="FooterChar">
    <w:name w:val="Footer Char"/>
    <w:basedOn w:val="DefaultParagraphFont"/>
    <w:link w:val="Footer"/>
    <w:uiPriority w:val="99"/>
    <w:rsid w:val="009F11E1"/>
    <w:rPr>
      <w:sz w:val="24"/>
    </w:rPr>
  </w:style>
  <w:style w:type="paragraph" w:styleId="BalloonText">
    <w:name w:val="Balloon Text"/>
    <w:basedOn w:val="Normal"/>
    <w:link w:val="BalloonTextChar"/>
    <w:uiPriority w:val="99"/>
    <w:semiHidden/>
    <w:unhideWhenUsed/>
    <w:rsid w:val="009F11E1"/>
    <w:rPr>
      <w:rFonts w:ascii="Tahoma" w:hAnsi="Tahoma" w:cs="Tahoma"/>
      <w:sz w:val="16"/>
      <w:szCs w:val="16"/>
    </w:rPr>
  </w:style>
  <w:style w:type="character" w:customStyle="1" w:styleId="BalloonTextChar">
    <w:name w:val="Balloon Text Char"/>
    <w:basedOn w:val="DefaultParagraphFont"/>
    <w:link w:val="BalloonText"/>
    <w:uiPriority w:val="99"/>
    <w:semiHidden/>
    <w:rsid w:val="009F11E1"/>
    <w:rPr>
      <w:rFonts w:ascii="Tahoma" w:hAnsi="Tahoma" w:cs="Tahoma"/>
      <w:sz w:val="16"/>
      <w:szCs w:val="16"/>
    </w:rPr>
  </w:style>
  <w:style w:type="character" w:customStyle="1" w:styleId="HeaderChar">
    <w:name w:val="Header Char"/>
    <w:basedOn w:val="DefaultParagraphFont"/>
    <w:link w:val="Header"/>
    <w:uiPriority w:val="99"/>
    <w:rsid w:val="00A62499"/>
    <w:rPr>
      <w:sz w:val="24"/>
    </w:rPr>
  </w:style>
  <w:style w:type="character" w:styleId="Hyperlink">
    <w:name w:val="Hyperlink"/>
    <w:basedOn w:val="DefaultParagraphFont"/>
    <w:uiPriority w:val="99"/>
    <w:unhideWhenUsed/>
    <w:rsid w:val="005C529C"/>
    <w:rPr>
      <w:color w:val="0000FF" w:themeColor="hyperlink"/>
      <w:u w:val="single"/>
    </w:rPr>
  </w:style>
  <w:style w:type="character" w:styleId="UnresolvedMention">
    <w:name w:val="Unresolved Mention"/>
    <w:basedOn w:val="DefaultParagraphFont"/>
    <w:uiPriority w:val="99"/>
    <w:semiHidden/>
    <w:unhideWhenUsed/>
    <w:rsid w:val="000D4C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m.anderson@dot.wi.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JUSTIFICATION OF PRICE</vt:lpstr>
    </vt:vector>
  </TitlesOfParts>
  <Company>State of Wisconsin</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Region JUSTIFICATION OF PRICE</dc:title>
  <dc:subject/>
  <dc:creator>Department of Transportation</dc:creator>
  <cp:keywords/>
  <dc:description/>
  <cp:lastModifiedBy>Anderson, Scott M - DOT</cp:lastModifiedBy>
  <cp:revision>3</cp:revision>
  <cp:lastPrinted>2006-01-25T15:28:00Z</cp:lastPrinted>
  <dcterms:created xsi:type="dcterms:W3CDTF">2019-06-17T19:11:00Z</dcterms:created>
  <dcterms:modified xsi:type="dcterms:W3CDTF">2024-02-07T16:35:00Z</dcterms:modified>
</cp:coreProperties>
</file>