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9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consultants &amp; project staf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 are required to use</w:t>
      </w:r>
      <w:r w:rsidR="003761C9">
        <w:rPr>
          <w:rFonts w:ascii="Arial" w:hAnsi="Arial" w:cs="Arial"/>
          <w:sz w:val="20"/>
          <w:szCs w:val="20"/>
        </w:rPr>
        <w:t xml:space="preserve"> the standard State Records Center boxes or expandable wallets (for smaller projects) when submitting records to the </w:t>
      </w:r>
      <w:r>
        <w:rPr>
          <w:rFonts w:ascii="Arial" w:hAnsi="Arial" w:cs="Arial"/>
          <w:sz w:val="20"/>
          <w:szCs w:val="20"/>
        </w:rPr>
        <w:t xml:space="preserve">region. </w:t>
      </w:r>
      <w:r w:rsidR="003761C9">
        <w:rPr>
          <w:rFonts w:ascii="Arial" w:hAnsi="Arial" w:cs="Arial"/>
          <w:sz w:val="20"/>
          <w:szCs w:val="20"/>
        </w:rPr>
        <w:t>If records come in non-standard boxes, we wi</w:t>
      </w:r>
      <w:r w:rsidR="003761C9">
        <w:rPr>
          <w:rFonts w:ascii="Arial" w:hAnsi="Arial" w:cs="Arial"/>
          <w:sz w:val="20"/>
          <w:szCs w:val="20"/>
        </w:rPr>
        <w:t>ll nee</w:t>
      </w:r>
      <w:r w:rsidR="003761C9">
        <w:rPr>
          <w:rFonts w:ascii="Arial" w:hAnsi="Arial" w:cs="Arial"/>
          <w:sz w:val="20"/>
          <w:szCs w:val="20"/>
        </w:rPr>
        <w:t>d to have you repackage them in the standard State Records Center boxes.</w:t>
      </w: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000000" w:rsidRDefault="003761C9" w:rsidP="00A169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shelves where the records are stored do not </w:t>
      </w:r>
      <w:proofErr w:type="spellStart"/>
      <w:r>
        <w:rPr>
          <w:rFonts w:ascii="Arial" w:hAnsi="Arial" w:cs="Arial"/>
          <w:sz w:val="20"/>
          <w:szCs w:val="20"/>
        </w:rPr>
        <w:t>accomodate</w:t>
      </w:r>
      <w:proofErr w:type="spellEnd"/>
      <w:r>
        <w:rPr>
          <w:rFonts w:ascii="Arial" w:hAnsi="Arial" w:cs="Arial"/>
          <w:sz w:val="20"/>
          <w:szCs w:val="20"/>
        </w:rPr>
        <w:t xml:space="preserve"> large odd-sized, odd-shaped boxes which forces us to repack the records.</w:t>
      </w:r>
    </w:p>
    <w:p w:rsidR="00000000" w:rsidRDefault="003761C9" w:rsidP="00A169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to carry many of th</w:t>
      </w:r>
      <w:r>
        <w:rPr>
          <w:rFonts w:ascii="Arial" w:hAnsi="Arial" w:cs="Arial"/>
          <w:sz w:val="20"/>
          <w:szCs w:val="20"/>
        </w:rPr>
        <w:t>e boxes up a ladder and</w:t>
      </w:r>
      <w:r w:rsidR="00A16946">
        <w:rPr>
          <w:rFonts w:ascii="Arial" w:hAnsi="Arial" w:cs="Arial"/>
          <w:sz w:val="20"/>
          <w:szCs w:val="20"/>
        </w:rPr>
        <w:t xml:space="preserve"> hoist them onto high shelves. </w:t>
      </w:r>
      <w:r>
        <w:rPr>
          <w:rFonts w:ascii="Arial" w:hAnsi="Arial" w:cs="Arial"/>
          <w:sz w:val="20"/>
          <w:szCs w:val="20"/>
        </w:rPr>
        <w:t>Anything over 40 lbs.is difficult to handle (and unsafe).</w:t>
      </w:r>
    </w:p>
    <w:p w:rsidR="00000000" w:rsidRDefault="003761C9" w:rsidP="00A169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A16946">
        <w:rPr>
          <w:rFonts w:ascii="Arial" w:hAnsi="Arial" w:cs="Arial"/>
          <w:sz w:val="20"/>
          <w:szCs w:val="20"/>
        </w:rPr>
        <w:t>have run</w:t>
      </w:r>
      <w:r>
        <w:rPr>
          <w:rFonts w:ascii="Arial" w:hAnsi="Arial" w:cs="Arial"/>
          <w:sz w:val="20"/>
          <w:szCs w:val="20"/>
        </w:rPr>
        <w:t xml:space="preserve"> out of room in our storage area and in the future may need to send final records directl</w:t>
      </w:r>
      <w:r w:rsidR="00A16946">
        <w:rPr>
          <w:rFonts w:ascii="Arial" w:hAnsi="Arial" w:cs="Arial"/>
          <w:sz w:val="20"/>
          <w:szCs w:val="20"/>
        </w:rPr>
        <w:t xml:space="preserve">y to the State Records Center. </w:t>
      </w:r>
      <w:r>
        <w:rPr>
          <w:rFonts w:ascii="Arial" w:hAnsi="Arial" w:cs="Arial"/>
          <w:sz w:val="20"/>
          <w:szCs w:val="20"/>
        </w:rPr>
        <w:t xml:space="preserve">They </w:t>
      </w:r>
      <w:r>
        <w:rPr>
          <w:rFonts w:ascii="Arial" w:hAnsi="Arial" w:cs="Arial"/>
          <w:sz w:val="20"/>
          <w:szCs w:val="20"/>
        </w:rPr>
        <w:t>will only accept records in their standard boxes.</w:t>
      </w: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State Records Center has 2 types of official records storage boxes:</w:t>
      </w:r>
    </w:p>
    <w:p w:rsidR="00A16946" w:rsidRDefault="003761C9" w:rsidP="00A16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A, 15" x 10" for Letter &amp; Legal Documents</w:t>
      </w:r>
    </w:p>
    <w:p w:rsidR="00000000" w:rsidRPr="00A16946" w:rsidRDefault="003761C9" w:rsidP="00A16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6946">
        <w:rPr>
          <w:rFonts w:ascii="Arial" w:hAnsi="Arial" w:cs="Arial"/>
          <w:sz w:val="20"/>
          <w:szCs w:val="20"/>
        </w:rPr>
        <w:t>Type B, 15" x 12" x 4 1/2 (approximately 1/2 the size of the Type A, also referred to</w:t>
      </w:r>
      <w:r w:rsidRPr="00A16946">
        <w:rPr>
          <w:rFonts w:ascii="Arial" w:hAnsi="Arial" w:cs="Arial"/>
          <w:sz w:val="20"/>
          <w:szCs w:val="20"/>
        </w:rPr>
        <w:t xml:space="preserve"> as a "half-box")</w:t>
      </w: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Consultants</w:t>
      </w:r>
      <w:r>
        <w:rPr>
          <w:rFonts w:ascii="Arial" w:hAnsi="Arial" w:cs="Arial"/>
          <w:sz w:val="20"/>
          <w:szCs w:val="20"/>
        </w:rPr>
        <w:t xml:space="preserve"> c</w:t>
      </w:r>
      <w:r w:rsidR="00A16946">
        <w:rPr>
          <w:rFonts w:ascii="Arial" w:hAnsi="Arial" w:cs="Arial"/>
          <w:sz w:val="20"/>
          <w:szCs w:val="20"/>
        </w:rPr>
        <w:t>an obtain these boxes from by contacting our front desk staff.</w:t>
      </w: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16946" w:rsidRDefault="003761C9" w:rsidP="00A169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</w:t>
      </w:r>
      <w:r w:rsidR="00A16946">
        <w:rPr>
          <w:rFonts w:ascii="Arial" w:hAnsi="Arial" w:cs="Arial"/>
          <w:sz w:val="20"/>
          <w:szCs w:val="20"/>
        </w:rPr>
        <w:t>questions, please contact your region office contract specialist:</w:t>
      </w:r>
    </w:p>
    <w:p w:rsidR="00A16946" w:rsidRDefault="00A16946" w:rsidP="00A169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Eau Claire: Jennifer </w:t>
      </w:r>
      <w:proofErr w:type="spellStart"/>
      <w:r>
        <w:rPr>
          <w:rFonts w:ascii="Arial" w:hAnsi="Arial" w:cs="Arial"/>
          <w:sz w:val="20"/>
          <w:szCs w:val="20"/>
        </w:rPr>
        <w:t>Oldenburg,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22D2A">
          <w:rPr>
            <w:rStyle w:val="Hyperlink"/>
            <w:rFonts w:ascii="Arial" w:hAnsi="Arial" w:cs="Arial"/>
            <w:sz w:val="20"/>
            <w:szCs w:val="20"/>
          </w:rPr>
          <w:t>jennifer.oldenburg@dot.wi.gov</w:t>
        </w:r>
      </w:hyperlink>
      <w:r>
        <w:rPr>
          <w:rFonts w:ascii="Arial" w:hAnsi="Arial" w:cs="Arial"/>
          <w:sz w:val="20"/>
          <w:szCs w:val="20"/>
        </w:rPr>
        <w:t>, 715.855.7662</w:t>
      </w:r>
    </w:p>
    <w:p w:rsidR="00A16946" w:rsidRDefault="00A16946" w:rsidP="00A169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Superior: Kris Goodwill, </w:t>
      </w:r>
      <w:hyperlink r:id="rId8" w:history="1">
        <w:r w:rsidRPr="00D22D2A">
          <w:rPr>
            <w:rStyle w:val="Hyperlink"/>
            <w:rFonts w:ascii="Arial" w:hAnsi="Arial" w:cs="Arial"/>
            <w:sz w:val="20"/>
            <w:szCs w:val="20"/>
          </w:rPr>
          <w:t>kris.goodwill@dot.wi.gov</w:t>
        </w:r>
      </w:hyperlink>
      <w:r>
        <w:rPr>
          <w:rFonts w:ascii="Arial" w:hAnsi="Arial" w:cs="Arial"/>
          <w:sz w:val="20"/>
          <w:szCs w:val="20"/>
        </w:rPr>
        <w:t>, 715.392.7956</w:t>
      </w: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761C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sectPr w:rsidR="00000000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46" w:rsidRDefault="00A16946" w:rsidP="00A16946">
      <w:pPr>
        <w:spacing w:after="0" w:line="240" w:lineRule="auto"/>
      </w:pPr>
      <w:r>
        <w:separator/>
      </w:r>
    </w:p>
  </w:endnote>
  <w:endnote w:type="continuationSeparator" w:id="0">
    <w:p w:rsidR="00A16946" w:rsidRDefault="00A16946" w:rsidP="00A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6" w:rsidRDefault="003761C9">
    <w:pPr>
      <w:pStyle w:val="Footer"/>
    </w:pPr>
    <w:r>
      <w:t>FinalsRecordsBox.docx</w:t>
    </w:r>
    <w:r>
      <w:tab/>
    </w:r>
    <w:r>
      <w:tab/>
      <w:t>Revised 2/17/2016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46" w:rsidRDefault="00A16946" w:rsidP="00A16946">
      <w:pPr>
        <w:spacing w:after="0" w:line="240" w:lineRule="auto"/>
      </w:pPr>
      <w:r>
        <w:separator/>
      </w:r>
    </w:p>
  </w:footnote>
  <w:footnote w:type="continuationSeparator" w:id="0">
    <w:p w:rsidR="00A16946" w:rsidRDefault="00A16946" w:rsidP="00A1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1BF"/>
    <w:multiLevelType w:val="hybridMultilevel"/>
    <w:tmpl w:val="BC08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3A80"/>
    <w:multiLevelType w:val="hybridMultilevel"/>
    <w:tmpl w:val="FF66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46"/>
    <w:rsid w:val="003761C9"/>
    <w:rsid w:val="00A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8A0E8A-AD19-46D4-BFFF-3FDE0FB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46"/>
  </w:style>
  <w:style w:type="paragraph" w:styleId="Footer">
    <w:name w:val="footer"/>
    <w:basedOn w:val="Normal"/>
    <w:link w:val="FooterChar"/>
    <w:uiPriority w:val="99"/>
    <w:unhideWhenUsed/>
    <w:rsid w:val="00A1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goodwill@dot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oldenburg@dot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OLDENBURG, JENNIFER</dc:creator>
  <cp:keywords/>
  <dc:description/>
  <cp:lastModifiedBy>OLDENBURG, JENNIFER</cp:lastModifiedBy>
  <cp:revision>2</cp:revision>
  <dcterms:created xsi:type="dcterms:W3CDTF">2016-02-17T16:30:00Z</dcterms:created>
  <dcterms:modified xsi:type="dcterms:W3CDTF">2016-02-17T16:30:00Z</dcterms:modified>
</cp:coreProperties>
</file>