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6"/>
        <w:gridCol w:w="8905"/>
      </w:tblGrid>
      <w:tr w:rsidR="00996AAA" w:rsidRPr="00996AAA" w14:paraId="48EDE885" w14:textId="77777777" w:rsidTr="00996AAA">
        <w:tc>
          <w:tcPr>
            <w:tcW w:w="445" w:type="dxa"/>
          </w:tcPr>
          <w:p w14:paraId="634774FD" w14:textId="3D2BFC87" w:rsidR="00996AAA" w:rsidRPr="00996AAA" w:rsidRDefault="00996AAA" w:rsidP="00481971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B83986A" wp14:editId="64E0A5FF">
                  <wp:extent cx="489857" cy="489857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08" cy="49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vAlign w:val="bottom"/>
          </w:tcPr>
          <w:p w14:paraId="1A7091BF" w14:textId="77777777" w:rsidR="00996AAA" w:rsidRPr="00996AAA" w:rsidRDefault="00996AAA" w:rsidP="00996AAA">
            <w:pPr>
              <w:rPr>
                <w:rFonts w:ascii="Arial" w:hAnsi="Arial" w:cs="Arial"/>
                <w:b/>
                <w:bCs/>
              </w:rPr>
            </w:pPr>
            <w:r w:rsidRPr="00996AAA">
              <w:rPr>
                <w:rFonts w:ascii="Arial" w:hAnsi="Arial" w:cs="Arial"/>
                <w:b/>
                <w:bCs/>
              </w:rPr>
              <w:t>CONSTRUCTION START CHECKLIST</w:t>
            </w:r>
          </w:p>
          <w:p w14:paraId="24E2FBA6" w14:textId="77777777" w:rsidR="00996AAA" w:rsidRPr="00996AAA" w:rsidRDefault="00996AAA" w:rsidP="00996AAA">
            <w:pPr>
              <w:rPr>
                <w:rFonts w:ascii="Arial" w:hAnsi="Arial" w:cs="Arial"/>
                <w:sz w:val="16"/>
                <w:szCs w:val="16"/>
              </w:rPr>
            </w:pPr>
            <w:r w:rsidRPr="00996AAA">
              <w:rPr>
                <w:rFonts w:ascii="Arial" w:hAnsi="Arial" w:cs="Arial"/>
                <w:sz w:val="16"/>
                <w:szCs w:val="16"/>
              </w:rPr>
              <w:t>North Central Region Department of Transportation</w:t>
            </w:r>
          </w:p>
          <w:p w14:paraId="48F3B830" w14:textId="4275087A" w:rsidR="00996AAA" w:rsidRPr="00996AAA" w:rsidRDefault="00996AAA" w:rsidP="00996AAA">
            <w:pPr>
              <w:rPr>
                <w:b/>
                <w:bCs/>
              </w:rPr>
            </w:pPr>
            <w:r w:rsidRPr="00996AAA">
              <w:rPr>
                <w:rFonts w:ascii="Arial" w:hAnsi="Arial" w:cs="Arial"/>
                <w:sz w:val="16"/>
                <w:szCs w:val="16"/>
              </w:rPr>
              <w:t>02/2023</w:t>
            </w:r>
          </w:p>
        </w:tc>
      </w:tr>
    </w:tbl>
    <w:p w14:paraId="6284E817" w14:textId="582E9FE7" w:rsidR="00387C17" w:rsidRDefault="00F80472" w:rsidP="00387C17">
      <w:pPr>
        <w:spacing w:before="240"/>
        <w:rPr>
          <w:rFonts w:ascii="Arial" w:hAnsi="Arial" w:cs="Arial"/>
          <w:bCs/>
          <w:sz w:val="20"/>
          <w:szCs w:val="20"/>
        </w:rPr>
      </w:pPr>
      <w:r w:rsidRPr="0078415F">
        <w:rPr>
          <w:rFonts w:ascii="Arial" w:hAnsi="Arial" w:cs="Arial"/>
          <w:bCs/>
          <w:sz w:val="20"/>
          <w:szCs w:val="20"/>
        </w:rPr>
        <w:t xml:space="preserve">The NC Region Construction Start Checklist is a </w:t>
      </w:r>
      <w:r w:rsidR="0011401E" w:rsidRPr="0078415F">
        <w:rPr>
          <w:rFonts w:ascii="Arial" w:hAnsi="Arial" w:cs="Arial"/>
          <w:bCs/>
          <w:sz w:val="20"/>
          <w:szCs w:val="20"/>
        </w:rPr>
        <w:t xml:space="preserve">resource document </w:t>
      </w:r>
      <w:r w:rsidRPr="0078415F">
        <w:rPr>
          <w:rFonts w:ascii="Arial" w:hAnsi="Arial" w:cs="Arial"/>
          <w:bCs/>
          <w:sz w:val="20"/>
          <w:szCs w:val="20"/>
        </w:rPr>
        <w:t xml:space="preserve">for Project Engineers to </w:t>
      </w:r>
      <w:r w:rsidR="00850B73">
        <w:rPr>
          <w:rFonts w:ascii="Arial" w:hAnsi="Arial" w:cs="Arial"/>
          <w:bCs/>
          <w:sz w:val="20"/>
          <w:szCs w:val="20"/>
        </w:rPr>
        <w:t>use</w:t>
      </w:r>
      <w:r w:rsidR="0011401E" w:rsidRPr="0078415F">
        <w:rPr>
          <w:rFonts w:ascii="Arial" w:hAnsi="Arial" w:cs="Arial"/>
          <w:bCs/>
          <w:sz w:val="20"/>
          <w:szCs w:val="20"/>
        </w:rPr>
        <w:t xml:space="preserve"> prior to construction</w:t>
      </w:r>
      <w:r w:rsidR="00850B73">
        <w:rPr>
          <w:rFonts w:ascii="Arial" w:hAnsi="Arial" w:cs="Arial"/>
          <w:bCs/>
          <w:sz w:val="20"/>
          <w:szCs w:val="20"/>
        </w:rPr>
        <w:t xml:space="preserve"> start through </w:t>
      </w:r>
      <w:r w:rsidR="003B2E22">
        <w:rPr>
          <w:rFonts w:ascii="Arial" w:hAnsi="Arial" w:cs="Arial"/>
          <w:bCs/>
          <w:sz w:val="20"/>
          <w:szCs w:val="20"/>
        </w:rPr>
        <w:t xml:space="preserve">sending the </w:t>
      </w:r>
      <w:r w:rsidR="00850B73">
        <w:rPr>
          <w:rFonts w:ascii="Arial" w:hAnsi="Arial" w:cs="Arial"/>
          <w:bCs/>
          <w:sz w:val="20"/>
          <w:szCs w:val="20"/>
        </w:rPr>
        <w:t>first estimate. Th</w:t>
      </w:r>
      <w:r w:rsidR="009E43EB">
        <w:rPr>
          <w:rFonts w:ascii="Arial" w:hAnsi="Arial" w:cs="Arial"/>
          <w:bCs/>
          <w:sz w:val="20"/>
          <w:szCs w:val="20"/>
        </w:rPr>
        <w:t>is</w:t>
      </w:r>
      <w:r w:rsidR="00850B73">
        <w:rPr>
          <w:rFonts w:ascii="Arial" w:hAnsi="Arial" w:cs="Arial"/>
          <w:bCs/>
          <w:sz w:val="20"/>
          <w:szCs w:val="20"/>
        </w:rPr>
        <w:t xml:space="preserve"> </w:t>
      </w:r>
      <w:r w:rsidR="003B2E22">
        <w:rPr>
          <w:rFonts w:ascii="Arial" w:hAnsi="Arial" w:cs="Arial"/>
          <w:bCs/>
          <w:sz w:val="20"/>
          <w:szCs w:val="20"/>
        </w:rPr>
        <w:t>document is intended to pro</w:t>
      </w:r>
      <w:r w:rsidRPr="0078415F">
        <w:rPr>
          <w:rFonts w:ascii="Arial" w:hAnsi="Arial" w:cs="Arial"/>
          <w:bCs/>
          <w:sz w:val="20"/>
          <w:szCs w:val="20"/>
        </w:rPr>
        <w:t>vid</w:t>
      </w:r>
      <w:r w:rsidR="00850B73">
        <w:rPr>
          <w:rFonts w:ascii="Arial" w:hAnsi="Arial" w:cs="Arial"/>
          <w:bCs/>
          <w:sz w:val="20"/>
          <w:szCs w:val="20"/>
        </w:rPr>
        <w:t>e</w:t>
      </w:r>
      <w:r w:rsidR="0011401E" w:rsidRPr="0078415F">
        <w:rPr>
          <w:rFonts w:ascii="Arial" w:hAnsi="Arial" w:cs="Arial"/>
          <w:bCs/>
          <w:sz w:val="20"/>
          <w:szCs w:val="20"/>
        </w:rPr>
        <w:t xml:space="preserve"> consistency </w:t>
      </w:r>
      <w:r w:rsidR="003B2E22">
        <w:rPr>
          <w:rFonts w:ascii="Arial" w:hAnsi="Arial" w:cs="Arial"/>
          <w:bCs/>
          <w:sz w:val="20"/>
          <w:szCs w:val="20"/>
        </w:rPr>
        <w:t>within</w:t>
      </w:r>
      <w:r w:rsidR="009E43EB">
        <w:rPr>
          <w:rFonts w:ascii="Arial" w:hAnsi="Arial" w:cs="Arial"/>
          <w:bCs/>
          <w:sz w:val="20"/>
          <w:szCs w:val="20"/>
        </w:rPr>
        <w:t xml:space="preserve"> the region and aid in meeting the</w:t>
      </w:r>
      <w:r w:rsidR="003B2E22">
        <w:rPr>
          <w:rFonts w:ascii="Arial" w:hAnsi="Arial" w:cs="Arial"/>
          <w:bCs/>
          <w:sz w:val="20"/>
          <w:szCs w:val="20"/>
        </w:rPr>
        <w:t xml:space="preserve"> </w:t>
      </w:r>
      <w:r w:rsidR="0011401E" w:rsidRPr="0078415F">
        <w:rPr>
          <w:rFonts w:ascii="Arial" w:hAnsi="Arial" w:cs="Arial"/>
          <w:bCs/>
          <w:sz w:val="20"/>
          <w:szCs w:val="20"/>
        </w:rPr>
        <w:t>region</w:t>
      </w:r>
      <w:r w:rsidR="0078415F" w:rsidRPr="0078415F">
        <w:rPr>
          <w:rFonts w:ascii="Arial" w:hAnsi="Arial" w:cs="Arial"/>
          <w:bCs/>
          <w:sz w:val="20"/>
          <w:szCs w:val="20"/>
        </w:rPr>
        <w:t>’s</w:t>
      </w:r>
      <w:r w:rsidR="0011401E" w:rsidRPr="0078415F">
        <w:rPr>
          <w:rFonts w:ascii="Arial" w:hAnsi="Arial" w:cs="Arial"/>
          <w:bCs/>
          <w:sz w:val="20"/>
          <w:szCs w:val="20"/>
        </w:rPr>
        <w:t xml:space="preserve"> expectations when starting a </w:t>
      </w:r>
      <w:r w:rsidR="00406722">
        <w:rPr>
          <w:rFonts w:ascii="Arial" w:hAnsi="Arial" w:cs="Arial"/>
          <w:bCs/>
          <w:sz w:val="20"/>
          <w:szCs w:val="20"/>
        </w:rPr>
        <w:t xml:space="preserve">construction </w:t>
      </w:r>
      <w:r w:rsidRPr="0078415F">
        <w:rPr>
          <w:rFonts w:ascii="Arial" w:hAnsi="Arial" w:cs="Arial"/>
          <w:bCs/>
          <w:sz w:val="20"/>
          <w:szCs w:val="20"/>
        </w:rPr>
        <w:t>project</w:t>
      </w:r>
      <w:r w:rsidR="0011401E" w:rsidRPr="0078415F">
        <w:rPr>
          <w:rFonts w:ascii="Arial" w:hAnsi="Arial" w:cs="Arial"/>
          <w:bCs/>
          <w:sz w:val="20"/>
          <w:szCs w:val="20"/>
        </w:rPr>
        <w:t>.</w:t>
      </w:r>
      <w:r w:rsidRPr="0078415F">
        <w:rPr>
          <w:rFonts w:ascii="Arial" w:hAnsi="Arial" w:cs="Arial"/>
          <w:bCs/>
          <w:sz w:val="20"/>
          <w:szCs w:val="20"/>
        </w:rPr>
        <w:t xml:space="preserve"> The checklist is to be used in </w:t>
      </w:r>
      <w:r w:rsidR="00850B73" w:rsidRPr="0078415F">
        <w:rPr>
          <w:rFonts w:ascii="Arial" w:hAnsi="Arial" w:cs="Arial"/>
          <w:bCs/>
          <w:sz w:val="20"/>
          <w:szCs w:val="20"/>
        </w:rPr>
        <w:t>combination</w:t>
      </w:r>
      <w:r w:rsidRPr="0078415F">
        <w:rPr>
          <w:rFonts w:ascii="Arial" w:hAnsi="Arial" w:cs="Arial"/>
          <w:bCs/>
          <w:sz w:val="20"/>
          <w:szCs w:val="20"/>
        </w:rPr>
        <w:t xml:space="preserve"> with</w:t>
      </w:r>
      <w:r w:rsidR="0011401E" w:rsidRPr="0078415F">
        <w:rPr>
          <w:rFonts w:ascii="Arial" w:hAnsi="Arial" w:cs="Arial"/>
          <w:bCs/>
          <w:sz w:val="20"/>
          <w:szCs w:val="20"/>
        </w:rPr>
        <w:t xml:space="preserve"> instructions on the </w:t>
      </w:r>
      <w:hyperlink r:id="rId7" w:history="1">
        <w:r w:rsidR="0011401E" w:rsidRPr="0078415F">
          <w:rPr>
            <w:rStyle w:val="Hyperlink"/>
            <w:rFonts w:ascii="Arial" w:hAnsi="Arial" w:cs="Arial"/>
            <w:bCs/>
            <w:sz w:val="20"/>
            <w:szCs w:val="20"/>
          </w:rPr>
          <w:t>AWPKB website</w:t>
        </w:r>
      </w:hyperlink>
      <w:r w:rsidR="0011401E" w:rsidRPr="0078415F">
        <w:rPr>
          <w:rFonts w:ascii="Arial" w:hAnsi="Arial" w:cs="Arial"/>
          <w:bCs/>
          <w:sz w:val="20"/>
          <w:szCs w:val="20"/>
        </w:rPr>
        <w:t xml:space="preserve">, WisDOT Construction Administration Guidance, </w:t>
      </w:r>
      <w:hyperlink r:id="rId8" w:history="1">
        <w:r w:rsidR="0011401E" w:rsidRPr="009E43EB">
          <w:rPr>
            <w:rStyle w:val="Hyperlink"/>
            <w:rFonts w:ascii="Arial" w:hAnsi="Arial" w:cs="Arial"/>
            <w:bCs/>
            <w:sz w:val="20"/>
            <w:szCs w:val="20"/>
          </w:rPr>
          <w:t>NCR Supplemental PE Guide</w:t>
        </w:r>
      </w:hyperlink>
      <w:r w:rsidR="0011401E" w:rsidRPr="0078415F">
        <w:rPr>
          <w:rFonts w:ascii="Arial" w:hAnsi="Arial" w:cs="Arial"/>
          <w:bCs/>
          <w:sz w:val="20"/>
          <w:szCs w:val="20"/>
        </w:rPr>
        <w:t xml:space="preserve">, </w:t>
      </w:r>
      <w:hyperlink r:id="rId9" w:history="1">
        <w:r w:rsidR="0011401E" w:rsidRPr="009E43EB">
          <w:rPr>
            <w:rStyle w:val="Hyperlink"/>
            <w:rFonts w:ascii="Arial" w:hAnsi="Arial" w:cs="Arial"/>
            <w:bCs/>
            <w:sz w:val="20"/>
            <w:szCs w:val="20"/>
          </w:rPr>
          <w:t>CMM</w:t>
        </w:r>
      </w:hyperlink>
      <w:r w:rsidR="0011401E" w:rsidRPr="0078415F">
        <w:rPr>
          <w:rFonts w:ascii="Arial" w:hAnsi="Arial" w:cs="Arial"/>
          <w:bCs/>
          <w:sz w:val="20"/>
          <w:szCs w:val="20"/>
        </w:rPr>
        <w:t xml:space="preserve">, and </w:t>
      </w:r>
      <w:hyperlink r:id="rId10" w:history="1">
        <w:r w:rsidR="0011401E" w:rsidRPr="009E43EB">
          <w:rPr>
            <w:rStyle w:val="Hyperlink"/>
            <w:rFonts w:ascii="Arial" w:hAnsi="Arial" w:cs="Arial"/>
            <w:bCs/>
            <w:sz w:val="20"/>
            <w:szCs w:val="20"/>
          </w:rPr>
          <w:t>Standard Specifications</w:t>
        </w:r>
      </w:hyperlink>
      <w:r w:rsidR="0011401E" w:rsidRPr="0078415F">
        <w:rPr>
          <w:rFonts w:ascii="Arial" w:hAnsi="Arial" w:cs="Arial"/>
          <w:bCs/>
          <w:sz w:val="20"/>
          <w:szCs w:val="20"/>
        </w:rPr>
        <w:t>.</w:t>
      </w:r>
    </w:p>
    <w:p w14:paraId="5B1D76B0" w14:textId="7EA38727" w:rsidR="0011401E" w:rsidRPr="0078415F" w:rsidRDefault="00F80472" w:rsidP="00387C1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78415F">
        <w:rPr>
          <w:rFonts w:ascii="Arial" w:hAnsi="Arial" w:cs="Arial"/>
          <w:bCs/>
          <w:sz w:val="20"/>
          <w:szCs w:val="20"/>
        </w:rPr>
        <w:t xml:space="preserve">Not all items on the </w:t>
      </w:r>
      <w:r w:rsidRPr="00387C17">
        <w:rPr>
          <w:rFonts w:ascii="Arial" w:hAnsi="Arial" w:cs="Arial"/>
          <w:sz w:val="20"/>
          <w:szCs w:val="20"/>
        </w:rPr>
        <w:t>checklist</w:t>
      </w:r>
      <w:r w:rsidRPr="0078415F">
        <w:rPr>
          <w:rFonts w:ascii="Arial" w:hAnsi="Arial" w:cs="Arial"/>
          <w:bCs/>
          <w:sz w:val="20"/>
          <w:szCs w:val="20"/>
        </w:rPr>
        <w:t xml:space="preserve"> will apply to all projects</w:t>
      </w:r>
    </w:p>
    <w:p w14:paraId="1D043CC4" w14:textId="5A3F76C0" w:rsidR="0078415F" w:rsidRPr="0078415F" w:rsidRDefault="0078415F" w:rsidP="0078415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8415F">
        <w:rPr>
          <w:rFonts w:ascii="Arial" w:hAnsi="Arial" w:cs="Arial"/>
          <w:sz w:val="20"/>
          <w:szCs w:val="20"/>
        </w:rPr>
        <w:t>All project files utilize a consistent Box folder structure</w:t>
      </w:r>
      <w:r w:rsidR="004B5731">
        <w:rPr>
          <w:rFonts w:ascii="Arial" w:hAnsi="Arial" w:cs="Arial"/>
          <w:sz w:val="20"/>
          <w:szCs w:val="20"/>
        </w:rPr>
        <w:t xml:space="preserve"> and should be saved as indicated in the </w:t>
      </w:r>
      <w:hyperlink r:id="rId11" w:history="1">
        <w:r w:rsidRPr="0078415F">
          <w:rPr>
            <w:rStyle w:val="Hyperlink"/>
            <w:rFonts w:ascii="Arial" w:hAnsi="Arial" w:cs="Arial"/>
            <w:sz w:val="20"/>
            <w:szCs w:val="20"/>
          </w:rPr>
          <w:t>Statewide Box Construction Folder Guidance</w:t>
        </w:r>
      </w:hyperlink>
    </w:p>
    <w:p w14:paraId="44A5C0F0" w14:textId="41BD148D" w:rsidR="0078415F" w:rsidRPr="0078415F" w:rsidRDefault="0078415F" w:rsidP="0078415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8415F">
        <w:rPr>
          <w:rFonts w:ascii="Arial" w:hAnsi="Arial" w:cs="Arial"/>
          <w:sz w:val="20"/>
          <w:szCs w:val="20"/>
        </w:rPr>
        <w:t xml:space="preserve">Save the checklist in </w:t>
      </w:r>
      <w:r w:rsidR="00D367D7">
        <w:rPr>
          <w:rFonts w:ascii="Arial" w:hAnsi="Arial" w:cs="Arial"/>
          <w:sz w:val="20"/>
          <w:szCs w:val="20"/>
        </w:rPr>
        <w:t xml:space="preserve">BOX folder </w:t>
      </w:r>
      <w:r w:rsidRPr="0078415F">
        <w:rPr>
          <w:rFonts w:ascii="Arial" w:hAnsi="Arial" w:cs="Arial"/>
          <w:sz w:val="20"/>
          <w:szCs w:val="20"/>
        </w:rPr>
        <w:t>ProjectMgmt/ContractCorr as XXXXXXXX_Start.doc</w:t>
      </w:r>
    </w:p>
    <w:tbl>
      <w:tblPr>
        <w:tblStyle w:val="TableGrid"/>
        <w:tblW w:w="10800" w:type="dxa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000000" w:themeColor="text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6"/>
        <w:gridCol w:w="10384"/>
      </w:tblGrid>
      <w:tr w:rsidR="00F6533F" w:rsidRPr="00544B78" w14:paraId="4239E758" w14:textId="77777777" w:rsidTr="007947A3">
        <w:tc>
          <w:tcPr>
            <w:tcW w:w="355" w:type="dxa"/>
          </w:tcPr>
          <w:p w14:paraId="36854DAC" w14:textId="4E641949" w:rsidR="00F6533F" w:rsidRDefault="001F236C" w:rsidP="00996A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12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79941D6D" w14:textId="06BC45A3" w:rsidR="00F6533F" w:rsidRPr="00D74991" w:rsidRDefault="00F6533F" w:rsidP="00996AA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8045715"/>
            <w:r>
              <w:rPr>
                <w:rFonts w:ascii="Arial" w:hAnsi="Arial" w:cs="Arial"/>
                <w:sz w:val="20"/>
                <w:szCs w:val="20"/>
              </w:rPr>
              <w:t>PE file received from Contract Specialist</w:t>
            </w:r>
          </w:p>
        </w:tc>
      </w:tr>
      <w:tr w:rsidR="00F6533F" w:rsidRPr="00544B78" w14:paraId="4548532A" w14:textId="6592F453" w:rsidTr="007947A3">
        <w:tc>
          <w:tcPr>
            <w:tcW w:w="355" w:type="dxa"/>
          </w:tcPr>
          <w:p w14:paraId="5FF0B07C" w14:textId="15CDEA7C" w:rsidR="00F6533F" w:rsidRDefault="001F236C" w:rsidP="00996A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00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187E6DD5" w14:textId="5F047611" w:rsidR="00F6533F" w:rsidRPr="00D74991" w:rsidRDefault="00F6533F" w:rsidP="00996AAA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Notified Region’s Communications Manager one month prior to construction work start</w:t>
            </w:r>
          </w:p>
        </w:tc>
      </w:tr>
      <w:tr w:rsidR="00F6533F" w:rsidRPr="00544B78" w14:paraId="036BDC03" w14:textId="00D4A2E5" w:rsidTr="007947A3">
        <w:tc>
          <w:tcPr>
            <w:tcW w:w="355" w:type="dxa"/>
          </w:tcPr>
          <w:p w14:paraId="7A026C27" w14:textId="52C218C0" w:rsidR="00F6533F" w:rsidRDefault="001F236C" w:rsidP="00996A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65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02AB5F18" w14:textId="2D2AF16C" w:rsidR="00F6533F" w:rsidRPr="00D74991" w:rsidRDefault="00F6533F" w:rsidP="00996AAA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Received EPA ID Number from Region’s Environmental Coordinator to dispose of lead paint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</w:tr>
      <w:tr w:rsidR="00F6533F" w:rsidRPr="00544B78" w14:paraId="156F0CF7" w14:textId="766B9746" w:rsidTr="007947A3">
        <w:tc>
          <w:tcPr>
            <w:tcW w:w="355" w:type="dxa"/>
          </w:tcPr>
          <w:p w14:paraId="676CA942" w14:textId="1604AAC4" w:rsidR="00F6533F" w:rsidRDefault="001F236C" w:rsidP="00996A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36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4EA47025" w14:textId="331084DB" w:rsidR="00F6533F" w:rsidRPr="00D74991" w:rsidRDefault="00F6533F" w:rsidP="00996AAA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Received written permission from the utility companies to place signs on power poles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</w:tr>
      <w:tr w:rsidR="00F6533F" w:rsidRPr="00544B78" w14:paraId="2D6C5934" w14:textId="006119EA" w:rsidTr="007947A3">
        <w:tc>
          <w:tcPr>
            <w:tcW w:w="355" w:type="dxa"/>
          </w:tcPr>
          <w:p w14:paraId="59E27772" w14:textId="049C6EF9" w:rsidR="00F6533F" w:rsidRDefault="001F236C" w:rsidP="00996A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801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5A8EA567" w14:textId="1981A4DC" w:rsidR="00F6533F" w:rsidRPr="00D74991" w:rsidRDefault="00F6533F" w:rsidP="00996AAA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Verified the Right-of-Way points are monumented on new right-of-way, PLE’s, TLE’s, and construction easements prior to construction and document on the “As-Staked R/W Documentation” spreadsheet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</w:tr>
      <w:tr w:rsidR="00F6533F" w:rsidRPr="00544B78" w14:paraId="4F5E8D41" w14:textId="34B6620F" w:rsidTr="007947A3">
        <w:tc>
          <w:tcPr>
            <w:tcW w:w="355" w:type="dxa"/>
          </w:tcPr>
          <w:p w14:paraId="75D29D7F" w14:textId="253407BA" w:rsidR="00F6533F" w:rsidRDefault="001F236C" w:rsidP="00996A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620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73FD16BF" w14:textId="5A9A7CCD" w:rsidR="00F6533F" w:rsidRPr="00D74991" w:rsidRDefault="00F6533F" w:rsidP="00996AAA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Notified contractor that the R/W staking has been completed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</w:tr>
      <w:tr w:rsidR="00F6533F" w:rsidRPr="00544B78" w14:paraId="3A7FFC33" w14:textId="77777777" w:rsidTr="007947A3">
        <w:tc>
          <w:tcPr>
            <w:tcW w:w="355" w:type="dxa"/>
          </w:tcPr>
          <w:p w14:paraId="57A0C60B" w14:textId="492AD940" w:rsidR="00F6533F" w:rsidRDefault="001F236C" w:rsidP="00996A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13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1C63C4C2" w14:textId="3D80B16C" w:rsidR="00F6533F" w:rsidRPr="00D74991" w:rsidRDefault="00F6533F" w:rsidP="00996AAA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Traffic inconvenience &amp; detour information entered in LCS (must be completed at least two weeks before construction start)</w:t>
            </w:r>
          </w:p>
        </w:tc>
      </w:tr>
      <w:tr w:rsidR="00F6533F" w:rsidRPr="00544B78" w14:paraId="1167FE8C" w14:textId="77777777" w:rsidTr="007947A3">
        <w:tc>
          <w:tcPr>
            <w:tcW w:w="355" w:type="dxa"/>
          </w:tcPr>
          <w:p w14:paraId="4F6C9FA6" w14:textId="49AD4177" w:rsidR="00F6533F" w:rsidRDefault="001F236C" w:rsidP="00F906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48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2008EC8F" w14:textId="58175706" w:rsidR="00F6533F" w:rsidRPr="00EC04D8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 xml:space="preserve">Requests to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74991"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74991">
              <w:rPr>
                <w:rFonts w:ascii="Arial" w:hAnsi="Arial" w:cs="Arial"/>
                <w:sz w:val="20"/>
                <w:szCs w:val="20"/>
              </w:rPr>
              <w:t>et approved</w:t>
            </w:r>
          </w:p>
        </w:tc>
      </w:tr>
      <w:tr w:rsidR="00F6533F" w:rsidRPr="00544B78" w14:paraId="3FE90629" w14:textId="77777777" w:rsidTr="007947A3">
        <w:tc>
          <w:tcPr>
            <w:tcW w:w="355" w:type="dxa"/>
          </w:tcPr>
          <w:p w14:paraId="3E2EBBB6" w14:textId="340D5743" w:rsidR="00F6533F" w:rsidRDefault="001F236C" w:rsidP="00F906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22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140932A8" w14:textId="0063BF68" w:rsidR="00F6533F" w:rsidRPr="00EC04D8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Subcontractors entered in AWP</w:t>
            </w:r>
          </w:p>
        </w:tc>
      </w:tr>
      <w:tr w:rsidR="00F6533F" w:rsidRPr="00544B78" w14:paraId="02C82589" w14:textId="77777777" w:rsidTr="007947A3">
        <w:tc>
          <w:tcPr>
            <w:tcW w:w="355" w:type="dxa"/>
          </w:tcPr>
          <w:p w14:paraId="44B44376" w14:textId="24A4E97B" w:rsidR="00F6533F" w:rsidRDefault="001F236C" w:rsidP="00C86A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077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5BE88877" w14:textId="57E1FFC9" w:rsidR="00F6533F" w:rsidRPr="00EC04D8" w:rsidRDefault="00F6533F" w:rsidP="00C86A8E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Materials Reporting System (MRS) E-Guide created by Project Engineer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991">
              <w:rPr>
                <w:rFonts w:ascii="Arial" w:hAnsi="Arial" w:cs="Arial"/>
                <w:sz w:val="20"/>
                <w:szCs w:val="20"/>
              </w:rPr>
              <w:t>(Project Specific Testing Guide)</w:t>
            </w:r>
          </w:p>
        </w:tc>
      </w:tr>
      <w:tr w:rsidR="00F6533F" w:rsidRPr="00544B78" w14:paraId="717AC8E7" w14:textId="77777777" w:rsidTr="007947A3">
        <w:tc>
          <w:tcPr>
            <w:tcW w:w="355" w:type="dxa"/>
          </w:tcPr>
          <w:p w14:paraId="013856E3" w14:textId="349164A3" w:rsidR="00F6533F" w:rsidRDefault="001F236C" w:rsidP="00F906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554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5354A640" w14:textId="42979DAC" w:rsidR="00F6533F" w:rsidRPr="00EC04D8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Source of materials from contractor to Region’s Materials Coordinator</w:t>
            </w:r>
          </w:p>
        </w:tc>
      </w:tr>
      <w:tr w:rsidR="00F6533F" w:rsidRPr="00544B78" w14:paraId="04EC38E9" w14:textId="77777777" w:rsidTr="007947A3">
        <w:tc>
          <w:tcPr>
            <w:tcW w:w="355" w:type="dxa"/>
          </w:tcPr>
          <w:p w14:paraId="21380E49" w14:textId="0CF333A0" w:rsidR="00F6533F" w:rsidRDefault="001F236C" w:rsidP="00F906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301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0E7A4D18" w14:textId="2518D279" w:rsidR="00F6533F" w:rsidRPr="00EC04D8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Submitted proof of railroad insurance to Region’s Railroad Coordinator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</w:tr>
      <w:tr w:rsidR="00F6533F" w:rsidRPr="00544B78" w14:paraId="179EF511" w14:textId="77777777" w:rsidTr="007947A3">
        <w:tc>
          <w:tcPr>
            <w:tcW w:w="355" w:type="dxa"/>
          </w:tcPr>
          <w:p w14:paraId="6236D08F" w14:textId="5BC2E476" w:rsidR="00F6533F" w:rsidRDefault="001F236C" w:rsidP="00F906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60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754FF60B" w14:textId="72012FE2" w:rsidR="00F6533F" w:rsidRPr="00EC04D8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Contractor has archeological and property owner’s clearances, DNR approval, and ECIP updated for borrow pits and waste sites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74991">
              <w:rPr>
                <w:rFonts w:ascii="Arial" w:hAnsi="Arial" w:cs="Arial"/>
                <w:sz w:val="20"/>
                <w:szCs w:val="20"/>
              </w:rPr>
              <w:t>if applicable</w:t>
            </w:r>
          </w:p>
        </w:tc>
      </w:tr>
      <w:tr w:rsidR="00F6533F" w:rsidRPr="00544B78" w14:paraId="338D160D" w14:textId="77777777" w:rsidTr="007947A3">
        <w:tc>
          <w:tcPr>
            <w:tcW w:w="355" w:type="dxa"/>
          </w:tcPr>
          <w:p w14:paraId="56797BBD" w14:textId="73E1CE48" w:rsidR="00F6533F" w:rsidRDefault="001F236C" w:rsidP="00F906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44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3B93E38B" w14:textId="4F4AB186" w:rsidR="00F6533F" w:rsidRPr="00EC04D8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Contractor has DNR permit allowing stream markings on navigable waters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</w:tr>
      <w:tr w:rsidR="00F6533F" w:rsidRPr="00544B78" w14:paraId="2D44F9B4" w14:textId="77777777" w:rsidTr="007947A3">
        <w:tc>
          <w:tcPr>
            <w:tcW w:w="355" w:type="dxa"/>
          </w:tcPr>
          <w:p w14:paraId="6F159772" w14:textId="0653E8A3" w:rsidR="00F6533F" w:rsidRDefault="001F236C" w:rsidP="00F906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236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4693C04C" w14:textId="26EFF898" w:rsidR="00F6533F" w:rsidRPr="00EC04D8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Blasting plan received from contractor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 w:rsidRPr="00D74991">
              <w:rPr>
                <w:rFonts w:ascii="Arial" w:hAnsi="Arial" w:cs="Arial"/>
                <w:sz w:val="20"/>
                <w:szCs w:val="20"/>
              </w:rPr>
              <w:t>f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74991">
              <w:rPr>
                <w:rFonts w:ascii="Arial" w:hAnsi="Arial" w:cs="Arial"/>
                <w:sz w:val="20"/>
                <w:szCs w:val="20"/>
              </w:rPr>
              <w:t>Found in Special Provisions)</w:t>
            </w:r>
          </w:p>
        </w:tc>
      </w:tr>
      <w:tr w:rsidR="00F6533F" w:rsidRPr="00544B78" w14:paraId="1E29C4A3" w14:textId="77777777" w:rsidTr="007947A3">
        <w:tc>
          <w:tcPr>
            <w:tcW w:w="355" w:type="dxa"/>
          </w:tcPr>
          <w:p w14:paraId="3CD57833" w14:textId="6FD782C9" w:rsidR="00F6533F" w:rsidRDefault="001F236C" w:rsidP="00F906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93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4A2C3CEA" w14:textId="2332560B" w:rsidR="00F6533F" w:rsidRPr="00EC04D8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Contractor has Department of Commerce permit allowing blasting (if circumstances are outside of Administrative Code COMM 7)</w:t>
            </w:r>
          </w:p>
        </w:tc>
      </w:tr>
      <w:tr w:rsidR="00F6533F" w:rsidRPr="00544B78" w14:paraId="2692AF08" w14:textId="77777777" w:rsidTr="007947A3">
        <w:tc>
          <w:tcPr>
            <w:tcW w:w="355" w:type="dxa"/>
          </w:tcPr>
          <w:p w14:paraId="5FAADA62" w14:textId="77777777" w:rsidR="00F6533F" w:rsidRPr="004B5731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5" w:type="dxa"/>
          </w:tcPr>
          <w:p w14:paraId="5435DA3F" w14:textId="64710A73" w:rsidR="00F6533F" w:rsidRPr="004B5731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  <w:r w:rsidRPr="004B5731">
              <w:rPr>
                <w:rFonts w:ascii="Arial" w:hAnsi="Arial" w:cs="Arial"/>
                <w:sz w:val="20"/>
                <w:szCs w:val="20"/>
              </w:rPr>
              <w:t>Preconstruction meeting:</w:t>
            </w:r>
          </w:p>
          <w:p w14:paraId="79BC318C" w14:textId="3217A08C" w:rsidR="00F6533F" w:rsidRPr="004B5731" w:rsidRDefault="001F236C" w:rsidP="002861F3">
            <w:pPr>
              <w:pStyle w:val="ListParagraph"/>
              <w:ind w:left="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493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33F">
              <w:rPr>
                <w:rFonts w:ascii="Arial" w:hAnsi="Arial" w:cs="Arial"/>
                <w:sz w:val="20"/>
                <w:szCs w:val="20"/>
              </w:rPr>
              <w:t>I</w:t>
            </w:r>
            <w:r w:rsidR="00F6533F" w:rsidRPr="004B5731">
              <w:rPr>
                <w:rFonts w:ascii="Arial" w:hAnsi="Arial" w:cs="Arial"/>
                <w:sz w:val="20"/>
                <w:szCs w:val="20"/>
              </w:rPr>
              <w:t>nvite request form sent to Contract Specialist</w:t>
            </w:r>
            <w:r w:rsidR="00F6533F">
              <w:rPr>
                <w:rFonts w:ascii="Arial" w:hAnsi="Arial" w:cs="Arial"/>
                <w:sz w:val="20"/>
                <w:szCs w:val="20"/>
              </w:rPr>
              <w:t>; Contract Specialist prepares and sends the invite</w:t>
            </w:r>
          </w:p>
          <w:p w14:paraId="7E413794" w14:textId="4F76DE5F" w:rsidR="00F6533F" w:rsidRDefault="001F236C" w:rsidP="002861F3">
            <w:pPr>
              <w:pStyle w:val="ListParagraph"/>
              <w:ind w:left="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19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33F">
              <w:rPr>
                <w:rFonts w:ascii="Arial" w:hAnsi="Arial" w:cs="Arial"/>
                <w:sz w:val="20"/>
                <w:szCs w:val="20"/>
              </w:rPr>
              <w:t>Agenda saved in BOX folder: Meeting&gt;Precon and Contract Specialist notified to distribute</w:t>
            </w:r>
          </w:p>
          <w:p w14:paraId="3E679382" w14:textId="1E3DAF3E" w:rsidR="00F6533F" w:rsidRPr="00CB7505" w:rsidRDefault="001F236C" w:rsidP="002861F3">
            <w:pPr>
              <w:pStyle w:val="ListParagraph"/>
              <w:ind w:left="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11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33F">
              <w:rPr>
                <w:rFonts w:ascii="Arial" w:hAnsi="Arial" w:cs="Arial"/>
                <w:sz w:val="20"/>
                <w:szCs w:val="20"/>
              </w:rPr>
              <w:t>Minutes saved in BOX folder: Meeting&gt;Precon and Contract Specialist notified to distribute</w:t>
            </w:r>
          </w:p>
        </w:tc>
      </w:tr>
      <w:tr w:rsidR="00F6533F" w:rsidRPr="00544B78" w14:paraId="6ADD1224" w14:textId="77777777" w:rsidTr="007947A3">
        <w:tc>
          <w:tcPr>
            <w:tcW w:w="355" w:type="dxa"/>
          </w:tcPr>
          <w:p w14:paraId="70F04B32" w14:textId="77777777" w:rsidR="00F6533F" w:rsidRPr="004B5731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5" w:type="dxa"/>
          </w:tcPr>
          <w:p w14:paraId="7A2E3BCF" w14:textId="3888BE10" w:rsidR="00F6533F" w:rsidRPr="004B5731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  <w:r w:rsidRPr="004B5731">
              <w:rPr>
                <w:rFonts w:ascii="Arial" w:hAnsi="Arial" w:cs="Arial"/>
                <w:sz w:val="20"/>
                <w:szCs w:val="20"/>
              </w:rPr>
              <w:t>Contractor’s Schedule:</w:t>
            </w:r>
          </w:p>
          <w:p w14:paraId="5AB95C80" w14:textId="3F789100" w:rsidR="00F6533F" w:rsidRPr="004B5731" w:rsidRDefault="001F236C" w:rsidP="002861F3">
            <w:pPr>
              <w:pStyle w:val="ListParagraph"/>
              <w:ind w:left="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390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33F" w:rsidRPr="004B5731">
              <w:rPr>
                <w:rFonts w:ascii="Arial" w:hAnsi="Arial" w:cs="Arial"/>
                <w:sz w:val="20"/>
                <w:szCs w:val="20"/>
              </w:rPr>
              <w:t>Signed by and dated as accepted by Project Engineer</w:t>
            </w:r>
          </w:p>
          <w:p w14:paraId="62798480" w14:textId="0F5F7EAD" w:rsidR="00F6533F" w:rsidRPr="004B5731" w:rsidRDefault="001F236C" w:rsidP="002861F3">
            <w:pPr>
              <w:pStyle w:val="ListParagraph"/>
              <w:ind w:left="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60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33F" w:rsidRPr="004B5731">
              <w:rPr>
                <w:rFonts w:ascii="Arial" w:hAnsi="Arial" w:cs="Arial"/>
                <w:sz w:val="20"/>
                <w:szCs w:val="20"/>
              </w:rPr>
              <w:t>Saved in BOX folder</w:t>
            </w:r>
            <w:r w:rsidR="00F6533F">
              <w:rPr>
                <w:rFonts w:ascii="Arial" w:hAnsi="Arial" w:cs="Arial"/>
                <w:sz w:val="20"/>
                <w:szCs w:val="20"/>
              </w:rPr>
              <w:t>: Schedule&gt;Initial and Contract Specialist notified to distribute</w:t>
            </w:r>
          </w:p>
        </w:tc>
      </w:tr>
      <w:tr w:rsidR="00F6533F" w:rsidRPr="00544B78" w14:paraId="5C7396DC" w14:textId="5FA3D280" w:rsidTr="007947A3">
        <w:tc>
          <w:tcPr>
            <w:tcW w:w="355" w:type="dxa"/>
          </w:tcPr>
          <w:p w14:paraId="00DB23E8" w14:textId="27261B31" w:rsidR="00F6533F" w:rsidRDefault="001F236C" w:rsidP="00F906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12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6448EB31" w14:textId="28DA6D6D" w:rsidR="00F6533F" w:rsidRPr="004B5731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Crew list information provided to Contracts Specialist</w:t>
            </w:r>
          </w:p>
        </w:tc>
      </w:tr>
      <w:tr w:rsidR="00F6533F" w:rsidRPr="00544B78" w14:paraId="017A3807" w14:textId="434B8E87" w:rsidTr="007947A3">
        <w:tc>
          <w:tcPr>
            <w:tcW w:w="355" w:type="dxa"/>
          </w:tcPr>
          <w:p w14:paraId="1B619E59" w14:textId="67AA96A2" w:rsidR="00F6533F" w:rsidRDefault="001F236C" w:rsidP="00F906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159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323EDA91" w14:textId="59E40F14" w:rsidR="00F6533F" w:rsidRPr="00D74991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WPDES General Permit require</w:t>
            </w:r>
            <w:r>
              <w:rPr>
                <w:rFonts w:ascii="Arial" w:hAnsi="Arial" w:cs="Arial"/>
                <w:sz w:val="20"/>
                <w:szCs w:val="20"/>
              </w:rPr>
              <w:t>ment indicated in AWP</w:t>
            </w:r>
          </w:p>
          <w:p w14:paraId="3053C6BE" w14:textId="5D8B65DF" w:rsidR="00F6533F" w:rsidRDefault="001F236C" w:rsidP="002861F3">
            <w:pPr>
              <w:pStyle w:val="ListParagraph"/>
              <w:ind w:left="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878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33F" w:rsidRPr="00BC6EFF">
              <w:rPr>
                <w:rFonts w:ascii="Arial" w:hAnsi="Arial" w:cs="Arial"/>
                <w:sz w:val="20"/>
                <w:szCs w:val="20"/>
              </w:rPr>
              <w:t>Contract Specialist Notified of WPDES requirement</w:t>
            </w:r>
          </w:p>
          <w:p w14:paraId="18FC273D" w14:textId="38763201" w:rsidR="00F6533F" w:rsidRPr="00BC6EFF" w:rsidRDefault="002861F3" w:rsidP="00195CDD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33F">
              <w:rPr>
                <w:rFonts w:ascii="Arial" w:hAnsi="Arial" w:cs="Arial"/>
                <w:sz w:val="20"/>
                <w:szCs w:val="20"/>
              </w:rPr>
              <w:t>If marked yes – permit requirement:</w:t>
            </w:r>
          </w:p>
          <w:p w14:paraId="43D5F08D" w14:textId="47D0109A" w:rsidR="00F6533F" w:rsidRPr="004B5731" w:rsidRDefault="001F236C" w:rsidP="002861F3">
            <w:pPr>
              <w:pStyle w:val="ListParagraph"/>
              <w:ind w:left="27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837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33F" w:rsidRPr="00D74991">
              <w:rPr>
                <w:rFonts w:ascii="Arial" w:hAnsi="Arial" w:cs="Arial"/>
                <w:sz w:val="20"/>
                <w:szCs w:val="20"/>
              </w:rPr>
              <w:t>Permit Coverage Start Date entered</w:t>
            </w:r>
          </w:p>
        </w:tc>
      </w:tr>
      <w:tr w:rsidR="00F6533F" w:rsidRPr="00544B78" w14:paraId="1D2612E8" w14:textId="6EEED64C" w:rsidTr="007947A3">
        <w:tc>
          <w:tcPr>
            <w:tcW w:w="355" w:type="dxa"/>
          </w:tcPr>
          <w:p w14:paraId="45619CF0" w14:textId="5A54D1D1" w:rsidR="00F6533F" w:rsidRDefault="001F236C" w:rsidP="00F906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718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3ADE9279" w14:textId="6B91838D" w:rsidR="00F6533F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ECIP</w:t>
            </w:r>
            <w:r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Pr="00D74991">
              <w:rPr>
                <w:rFonts w:ascii="Arial" w:hAnsi="Arial" w:cs="Arial"/>
                <w:sz w:val="20"/>
                <w:szCs w:val="20"/>
              </w:rPr>
              <w:t xml:space="preserve"> require</w:t>
            </w:r>
            <w:r>
              <w:rPr>
                <w:rFonts w:ascii="Arial" w:hAnsi="Arial" w:cs="Arial"/>
                <w:sz w:val="20"/>
                <w:szCs w:val="20"/>
              </w:rPr>
              <w:t>ment indicated in AWP</w:t>
            </w:r>
          </w:p>
          <w:p w14:paraId="7683DC90" w14:textId="1419AFB3" w:rsidR="00F6533F" w:rsidRDefault="002861F3" w:rsidP="00F906AC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33F">
              <w:rPr>
                <w:rFonts w:ascii="Arial" w:hAnsi="Arial" w:cs="Arial"/>
                <w:sz w:val="20"/>
                <w:szCs w:val="20"/>
              </w:rPr>
              <w:t>If marked yes - plan required:</w:t>
            </w:r>
          </w:p>
          <w:p w14:paraId="55432D0B" w14:textId="2969313F" w:rsidR="00F6533F" w:rsidRPr="00D74991" w:rsidRDefault="001F236C" w:rsidP="002861F3">
            <w:pPr>
              <w:pStyle w:val="ListParagraph"/>
              <w:ind w:left="27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39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33F" w:rsidRPr="00D74991">
              <w:rPr>
                <w:rFonts w:ascii="Arial" w:hAnsi="Arial" w:cs="Arial"/>
                <w:sz w:val="20"/>
                <w:szCs w:val="20"/>
              </w:rPr>
              <w:t>Received from contractor</w:t>
            </w:r>
          </w:p>
          <w:p w14:paraId="0D23D1F2" w14:textId="43931268" w:rsidR="00F6533F" w:rsidRPr="00D74991" w:rsidRDefault="001F236C" w:rsidP="002861F3">
            <w:pPr>
              <w:pStyle w:val="ListParagraph"/>
              <w:ind w:left="27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713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33F" w:rsidRPr="00D74991">
              <w:rPr>
                <w:rFonts w:ascii="Arial" w:hAnsi="Arial" w:cs="Arial"/>
                <w:sz w:val="20"/>
                <w:szCs w:val="20"/>
              </w:rPr>
              <w:t>Approved by Erosion Control Engineer</w:t>
            </w:r>
          </w:p>
          <w:p w14:paraId="3239E750" w14:textId="7C35F56C" w:rsidR="00F6533F" w:rsidRDefault="001F236C" w:rsidP="002861F3">
            <w:pPr>
              <w:pStyle w:val="ListParagraph"/>
              <w:ind w:left="27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56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33F" w:rsidRPr="00D74991">
              <w:rPr>
                <w:rFonts w:ascii="Arial" w:hAnsi="Arial" w:cs="Arial"/>
                <w:sz w:val="20"/>
                <w:szCs w:val="20"/>
              </w:rPr>
              <w:t>DNR Concurrence</w:t>
            </w:r>
          </w:p>
          <w:p w14:paraId="62CE3DCF" w14:textId="3D1521AD" w:rsidR="00F6533F" w:rsidRPr="00D74991" w:rsidRDefault="001F236C" w:rsidP="002861F3">
            <w:pPr>
              <w:pStyle w:val="ListParagraph"/>
              <w:ind w:left="27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975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33F">
              <w:rPr>
                <w:rFonts w:ascii="Arial" w:hAnsi="Arial" w:cs="Arial"/>
                <w:sz w:val="20"/>
                <w:szCs w:val="20"/>
              </w:rPr>
              <w:t>Revisions dates entered, if applicable</w:t>
            </w:r>
          </w:p>
        </w:tc>
      </w:tr>
      <w:tr w:rsidR="00F6533F" w:rsidRPr="00544B78" w14:paraId="069B406A" w14:textId="77777777" w:rsidTr="007947A3">
        <w:tc>
          <w:tcPr>
            <w:tcW w:w="355" w:type="dxa"/>
          </w:tcPr>
          <w:p w14:paraId="2A0976EC" w14:textId="10A66C0F" w:rsidR="00F6533F" w:rsidRDefault="001F236C" w:rsidP="00654E1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090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504BCA43" w14:textId="09E82557" w:rsidR="00F6533F" w:rsidRPr="00D74991" w:rsidRDefault="00F6533F" w:rsidP="00654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Conditional Notice to Proceed, if applicable: Contract Specialist notified to draft and send notice</w:t>
            </w:r>
          </w:p>
        </w:tc>
      </w:tr>
      <w:tr w:rsidR="00F6533F" w:rsidRPr="00544B78" w14:paraId="0DDC9614" w14:textId="7F95C169" w:rsidTr="007947A3">
        <w:tc>
          <w:tcPr>
            <w:tcW w:w="355" w:type="dxa"/>
          </w:tcPr>
          <w:p w14:paraId="28379E4A" w14:textId="4D0178AF" w:rsidR="00F6533F" w:rsidRDefault="001F236C" w:rsidP="00F906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333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0853B1E7" w14:textId="0575AAFD" w:rsidR="00F6533F" w:rsidRPr="00D74991" w:rsidRDefault="00F6533F" w:rsidP="00F906AC">
            <w:pPr>
              <w:rPr>
                <w:rFonts w:ascii="Arial" w:hAnsi="Arial" w:cs="Arial"/>
                <w:sz w:val="20"/>
                <w:szCs w:val="20"/>
              </w:rPr>
            </w:pPr>
            <w:r w:rsidRPr="00D74991">
              <w:rPr>
                <w:rFonts w:ascii="Arial" w:hAnsi="Arial" w:cs="Arial"/>
                <w:sz w:val="20"/>
                <w:szCs w:val="20"/>
              </w:rPr>
              <w:t>Notice to Proceed</w:t>
            </w:r>
            <w:r>
              <w:rPr>
                <w:rFonts w:ascii="Arial" w:hAnsi="Arial" w:cs="Arial"/>
                <w:sz w:val="20"/>
                <w:szCs w:val="20"/>
              </w:rPr>
              <w:t>: Contract Specialist notified to draft and send notice</w:t>
            </w:r>
          </w:p>
        </w:tc>
      </w:tr>
      <w:tr w:rsidR="00F6533F" w:rsidRPr="00544B78" w14:paraId="08F816BB" w14:textId="77777777" w:rsidTr="007947A3">
        <w:tc>
          <w:tcPr>
            <w:tcW w:w="355" w:type="dxa"/>
          </w:tcPr>
          <w:p w14:paraId="006DC6B3" w14:textId="58AB7AAC" w:rsidR="00F6533F" w:rsidRDefault="001F236C" w:rsidP="00654E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47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45" w:type="dxa"/>
          </w:tcPr>
          <w:p w14:paraId="4E7F6951" w14:textId="6AA3E9ED" w:rsidR="00F6533F" w:rsidRPr="00D74991" w:rsidRDefault="00F6533F" w:rsidP="00654E15">
            <w:pPr>
              <w:rPr>
                <w:rFonts w:ascii="Arial" w:hAnsi="Arial" w:cs="Arial"/>
                <w:sz w:val="20"/>
                <w:szCs w:val="20"/>
              </w:rPr>
            </w:pPr>
            <w:r w:rsidRPr="00FE6B0C">
              <w:rPr>
                <w:rFonts w:ascii="Arial" w:hAnsi="Arial" w:cs="Arial"/>
                <w:b/>
                <w:bCs/>
                <w:sz w:val="20"/>
                <w:szCs w:val="20"/>
              </w:rPr>
              <w:t>REQUIRED BEFORE 1</w:t>
            </w:r>
            <w:r w:rsidRPr="00FE6B0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FE6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ESTIMATE CAN BE SENT: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2" w:history="1">
              <w:r w:rsidRPr="00654E15">
                <w:rPr>
                  <w:rStyle w:val="Hyperlink"/>
                  <w:rFonts w:ascii="Arial" w:hAnsi="Arial" w:cs="Arial"/>
                  <w:sz w:val="20"/>
                  <w:szCs w:val="20"/>
                </w:rPr>
                <w:t>Contract Review at 1</w:t>
              </w:r>
              <w:r w:rsidRPr="00654E15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st</w:t>
              </w:r>
              <w:r w:rsidRPr="00654E1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Payment Estimate Submittal</w:t>
              </w:r>
            </w:hyperlink>
          </w:p>
        </w:tc>
      </w:tr>
      <w:bookmarkEnd w:id="0"/>
    </w:tbl>
    <w:p w14:paraId="1EB3EE63" w14:textId="77777777" w:rsidR="00544B78" w:rsidRPr="00FC4C74" w:rsidRDefault="00544B78" w:rsidP="00FC4C74">
      <w:pPr>
        <w:spacing w:after="0"/>
        <w:rPr>
          <w:sz w:val="2"/>
          <w:szCs w:val="2"/>
        </w:rPr>
      </w:pPr>
    </w:p>
    <w:sectPr w:rsidR="00544B78" w:rsidRPr="00FC4C74" w:rsidSect="00387C1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4AC"/>
    <w:multiLevelType w:val="hybridMultilevel"/>
    <w:tmpl w:val="5B22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16BF"/>
    <w:multiLevelType w:val="hybridMultilevel"/>
    <w:tmpl w:val="88F8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A662E"/>
    <w:multiLevelType w:val="hybridMultilevel"/>
    <w:tmpl w:val="25D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5142"/>
    <w:multiLevelType w:val="hybridMultilevel"/>
    <w:tmpl w:val="0E9A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5185"/>
    <w:multiLevelType w:val="hybridMultilevel"/>
    <w:tmpl w:val="212E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31F87"/>
    <w:multiLevelType w:val="hybridMultilevel"/>
    <w:tmpl w:val="1D20B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78"/>
    <w:rsid w:val="000540D1"/>
    <w:rsid w:val="0011401E"/>
    <w:rsid w:val="00122660"/>
    <w:rsid w:val="00195CDD"/>
    <w:rsid w:val="00197CDB"/>
    <w:rsid w:val="001F236C"/>
    <w:rsid w:val="002861F3"/>
    <w:rsid w:val="002C2F70"/>
    <w:rsid w:val="002C4ED6"/>
    <w:rsid w:val="002D55BF"/>
    <w:rsid w:val="003079A1"/>
    <w:rsid w:val="00345F93"/>
    <w:rsid w:val="00387C17"/>
    <w:rsid w:val="003B2E22"/>
    <w:rsid w:val="003F1935"/>
    <w:rsid w:val="00406722"/>
    <w:rsid w:val="004B5731"/>
    <w:rsid w:val="004E0E81"/>
    <w:rsid w:val="00544B78"/>
    <w:rsid w:val="005F69A1"/>
    <w:rsid w:val="00630C5D"/>
    <w:rsid w:val="00637A96"/>
    <w:rsid w:val="00654E15"/>
    <w:rsid w:val="007019D0"/>
    <w:rsid w:val="00753583"/>
    <w:rsid w:val="0078415F"/>
    <w:rsid w:val="007947A3"/>
    <w:rsid w:val="00850B73"/>
    <w:rsid w:val="00912BB0"/>
    <w:rsid w:val="009137F6"/>
    <w:rsid w:val="00960576"/>
    <w:rsid w:val="00996AAA"/>
    <w:rsid w:val="009B7588"/>
    <w:rsid w:val="009E43EB"/>
    <w:rsid w:val="00A2562E"/>
    <w:rsid w:val="00AB52CF"/>
    <w:rsid w:val="00BC6EFF"/>
    <w:rsid w:val="00C43E31"/>
    <w:rsid w:val="00C57080"/>
    <w:rsid w:val="00C81CBB"/>
    <w:rsid w:val="00C86A8E"/>
    <w:rsid w:val="00CB7505"/>
    <w:rsid w:val="00D367D7"/>
    <w:rsid w:val="00D74991"/>
    <w:rsid w:val="00EC04D8"/>
    <w:rsid w:val="00F6533F"/>
    <w:rsid w:val="00F80472"/>
    <w:rsid w:val="00F83DF4"/>
    <w:rsid w:val="00F906AC"/>
    <w:rsid w:val="00FA079B"/>
    <w:rsid w:val="00FC4C74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A8D0"/>
  <w15:chartTrackingRefBased/>
  <w15:docId w15:val="{6B3745A1-127A-4C68-8FB7-0D2D4FF3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4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4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pkb.dot.wi.gov/Content/constr/PantryFiles/RegionSpecific/NC/NCRSupplPEGuide202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wpkb.dot.wi.gov/Content/constr/LETContract/ContractSetup/ContractSetup-PE.htm" TargetMode="External"/><Relationship Id="rId12" Type="http://schemas.openxmlformats.org/officeDocument/2006/relationships/hyperlink" Target="https://awpkb.dot.wi.gov/Content/constr/PantryFiles/StatewideManualsAndGuides/ContractReviewAt1stPaymentEstimateSubmitt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pp.box.com/s/mgs0ywaenwctrtuvnqatlg6drq2el7t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sconsindot.gov/Pages/doing-bus/eng-consultants/cnslt-rsrces/rdwy/stndspec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sconsindot.gov/Pages/doing-bus/eng-consultants/cnslt-rsrces/rdwy/cmm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F2DF-B726-45F0-B921-57AF8CB6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Trudeau, Jennifer J - DOT</dc:creator>
  <cp:keywords/>
  <dc:description/>
  <cp:lastModifiedBy>Trudeau, Jennifer J - DOT</cp:lastModifiedBy>
  <cp:revision>2</cp:revision>
  <dcterms:created xsi:type="dcterms:W3CDTF">2023-02-27T16:44:00Z</dcterms:created>
  <dcterms:modified xsi:type="dcterms:W3CDTF">2023-02-27T16:44:00Z</dcterms:modified>
</cp:coreProperties>
</file>